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D307CF">
      <w:pPr>
        <w:keepNext/>
        <w:spacing w:before="240" w:after="120" w:line="360" w:lineRule="auto"/>
        <w:jc w:val="left"/>
        <w:rPr>
          <w:b/>
          <w:bCs/>
          <w:sz w:val="40"/>
          <w:szCs w:val="40"/>
        </w:rPr>
      </w:pPr>
      <w:r>
        <w:rPr>
          <w:b/>
          <w:bCs/>
          <w:sz w:val="40"/>
          <w:szCs w:val="40"/>
        </w:rPr>
        <w:t xml:space="preserve">Chapter </w:t>
      </w:r>
      <w:bookmarkStart w:id="0" w:name="BMchap_hiccomparison"/>
      <w:r>
        <w:rPr>
          <w:b/>
          <w:bCs/>
          <w:sz w:val="40"/>
          <w:szCs w:val="40"/>
        </w:rPr>
        <w:t>1</w:t>
      </w:r>
      <w:bookmarkEnd w:id="0"/>
    </w:p>
    <w:p w:rsidR="00000000" w:rsidRDefault="00D307CF">
      <w:pPr>
        <w:pStyle w:val="Heading1"/>
        <w:widowControl/>
        <w:spacing w:line="360" w:lineRule="auto"/>
      </w:pPr>
      <w:r>
        <w:t>Reanalysis of Hi-C datasets</w:t>
      </w:r>
    </w:p>
    <w:p w:rsidR="00000000" w:rsidRDefault="00D307CF">
      <w:pPr>
        <w:pStyle w:val="Heading2"/>
        <w:widowControl/>
        <w:spacing w:before="480" w:line="360" w:lineRule="auto"/>
      </w:pPr>
      <w:r>
        <w:t>1.1  Introduction</w:t>
      </w:r>
    </w:p>
    <w:p w:rsidR="00000000" w:rsidRDefault="00D307CF">
      <w:pPr>
        <w:spacing w:before="60" w:line="360" w:lineRule="auto"/>
      </w:pPr>
      <w:r>
        <w:t>Since the initial publication of the Hi-C technique in 2009,</w:t>
      </w:r>
      <w:r>
        <w:rPr>
          <w:position w:val="6"/>
          <w:sz w:val="16"/>
          <w:szCs w:val="16"/>
        </w:rPr>
        <w:t>1</w:t>
      </w:r>
      <w:r>
        <w:t xml:space="preserve"> there has been rapid advancement of both the technique itself and the resolution at which interaction frequencies have been analysed. From the proof</w:t>
      </w:r>
      <w:r>
        <w:t>-of-concept analysis at 1 megabase (Mb) and 100 kilobase (kb) resolution,</w:t>
      </w:r>
      <w:r>
        <w:rPr>
          <w:position w:val="6"/>
          <w:sz w:val="16"/>
          <w:szCs w:val="16"/>
        </w:rPr>
        <w:t>1</w:t>
      </w:r>
      <w:r>
        <w:t xml:space="preserve"> subsequent experiments achieved resolutions first of 40 kb</w:t>
      </w:r>
      <w:r>
        <w:rPr>
          <w:position w:val="6"/>
          <w:sz w:val="16"/>
          <w:szCs w:val="16"/>
        </w:rPr>
        <w:t>2</w:t>
      </w:r>
      <w:r>
        <w:t>, then 10 kb</w:t>
      </w:r>
      <w:r>
        <w:rPr>
          <w:position w:val="6"/>
          <w:sz w:val="16"/>
          <w:szCs w:val="16"/>
        </w:rPr>
        <w:t>3</w:t>
      </w:r>
      <w:r>
        <w:t xml:space="preserve"> and most recently 1 kb,</w:t>
      </w:r>
      <w:r>
        <w:rPr>
          <w:position w:val="6"/>
          <w:sz w:val="16"/>
          <w:szCs w:val="16"/>
        </w:rPr>
        <w:t>4</w:t>
      </w:r>
      <w:r>
        <w:t xml:space="preserve"> enabling bona fide genome-wide fragment-level analysis for the first time.</w:t>
      </w:r>
    </w:p>
    <w:p w:rsidR="00000000" w:rsidRDefault="00D307CF">
      <w:pPr>
        <w:spacing w:line="360" w:lineRule="auto"/>
        <w:ind w:firstLine="300"/>
      </w:pPr>
      <w:r>
        <w:t>Such rap</w:t>
      </w:r>
      <w:r>
        <w:t>id progression in the field has resulted in a wide variety of public Hi-C datasets being available, albeit with differing qualities. With proper correction and at a suitable resolution, these interaction frequencies can be compared and contrasted both with</w:t>
      </w:r>
      <w:r>
        <w:t>in and between species.</w:t>
      </w:r>
    </w:p>
    <w:p w:rsidR="00000000" w:rsidRDefault="00D307CF">
      <w:pPr>
        <w:spacing w:line="360" w:lineRule="auto"/>
        <w:ind w:firstLine="300"/>
      </w:pPr>
      <w:r>
        <w:t>In this chapter we uniformly reprocessed publicly-available human Hi-C datasets in order to address fundamental questions about the stability of higher order genome organisation between cell populations from the same species. Previo</w:t>
      </w:r>
      <w:r>
        <w:t>usly Hi-C studies have compared across two samples per species, such as K562 against GM06990</w:t>
      </w:r>
      <w:r>
        <w:rPr>
          <w:position w:val="6"/>
          <w:sz w:val="16"/>
          <w:szCs w:val="16"/>
        </w:rPr>
        <w:t>1</w:t>
      </w:r>
      <w:r>
        <w:t xml:space="preserve"> or IMR90 against GM12878.</w:t>
      </w:r>
      <w:r>
        <w:rPr>
          <w:position w:val="6"/>
          <w:sz w:val="16"/>
          <w:szCs w:val="16"/>
        </w:rPr>
        <w:t>2</w:t>
      </w:r>
      <w:r>
        <w:t xml:space="preserve"> Here we make use of three Hi-C datasets corresponding to extensively-studied human cell lines: K562, GM12878 and H1 hESC. Together thes</w:t>
      </w:r>
      <w:r>
        <w:t>e make up the "Tier 1" cell lines studied by the ENCODE consortium,</w:t>
      </w:r>
      <w:r>
        <w:rPr>
          <w:position w:val="6"/>
          <w:sz w:val="16"/>
          <w:szCs w:val="16"/>
        </w:rPr>
        <w:t>5</w:t>
      </w:r>
      <w:r>
        <w:t xml:space="preserve"> hence have huge amounts of matched ChIP-seq and histone modification data available. </w:t>
      </w:r>
    </w:p>
    <w:p w:rsidR="00000000" w:rsidRDefault="00D307CF">
      <w:pPr>
        <w:spacing w:line="360" w:lineRule="auto"/>
        <w:ind w:firstLine="300"/>
      </w:pPr>
      <w:r>
        <w:t>By combinatorial reanalysis of these cell-matched datasets, we can comprehensively investigate the qu</w:t>
      </w:r>
      <w:r>
        <w:t>antitative relationships between higher order chromatin structure and locus-level chromatin features.</w:t>
      </w:r>
    </w:p>
    <w:p w:rsidR="00000000" w:rsidRDefault="00D307CF">
      <w:pPr>
        <w:pStyle w:val="Heading2"/>
        <w:widowControl/>
        <w:spacing w:line="360" w:lineRule="auto"/>
      </w:pPr>
      <w:r>
        <w:t>1.2  Hi-C reprocessing</w:t>
      </w:r>
    </w:p>
    <w:p w:rsidR="00000000" w:rsidRDefault="00D307CF">
      <w:pPr>
        <w:spacing w:before="60" w:line="360" w:lineRule="auto"/>
      </w:pPr>
      <w:r>
        <w:t xml:space="preserve">Each Hi-C dataset used in this work was reprocessed using the same pipeline from raw sequencing reads (Methods </w:t>
      </w:r>
      <w:r>
        <w:fldChar w:fldCharType="begin"/>
      </w:r>
      <w:r>
        <w:instrText>REF BMmethods_hic \*</w:instrText>
      </w:r>
      <w:r>
        <w:instrText xml:space="preserve"> MERGEFORMAT </w:instrText>
      </w:r>
      <w:r>
        <w:fldChar w:fldCharType="separate"/>
      </w:r>
      <w:r>
        <w:rPr>
          <w:b/>
        </w:rPr>
        <w:t>X</w:t>
      </w:r>
      <w:r>
        <w:fldChar w:fldCharType="end"/>
      </w:r>
      <w:r>
        <w:t xml:space="preserve">). Briefly, raw sequencing reads were sourced from three different publications: </w:t>
      </w:r>
      <w:r>
        <w:rPr>
          <w:position w:val="6"/>
          <w:sz w:val="16"/>
          <w:szCs w:val="16"/>
        </w:rPr>
        <w:t>1</w:t>
      </w:r>
      <w:r>
        <w:t xml:space="preserve">, </w:t>
      </w:r>
      <w:r>
        <w:rPr>
          <w:position w:val="6"/>
          <w:sz w:val="16"/>
          <w:szCs w:val="16"/>
        </w:rPr>
        <w:t>2</w:t>
      </w:r>
      <w:r>
        <w:t xml:space="preserve"> and </w:t>
      </w:r>
      <w:r>
        <w:rPr>
          <w:position w:val="6"/>
          <w:sz w:val="16"/>
          <w:szCs w:val="16"/>
        </w:rPr>
        <w:t>6</w:t>
      </w:r>
      <w:r>
        <w:t xml:space="preserve">. These reads were mapped to human genome build </w:t>
      </w:r>
      <w:r>
        <w:rPr>
          <w:rFonts w:ascii="Courier New" w:hAnsi="Courier New" w:cs="Courier New"/>
        </w:rPr>
        <w:t>hg19</w:t>
      </w:r>
      <w:r>
        <w:t xml:space="preserve"> using an iterative mapping procedure that maximised the number of uniquely mappable reads from </w:t>
      </w:r>
      <w:r>
        <w:t xml:space="preserve">each sample (Methods </w:t>
      </w:r>
      <w:r>
        <w:fldChar w:fldCharType="begin"/>
      </w:r>
      <w:r>
        <w:instrText xml:space="preserve">REF BMmethods_mapping \* MERGEFORMAT </w:instrText>
      </w:r>
      <w:r>
        <w:fldChar w:fldCharType="separate"/>
      </w:r>
      <w:r>
        <w:rPr>
          <w:b/>
        </w:rPr>
        <w:t>X</w:t>
      </w:r>
      <w:r>
        <w:fldChar w:fldCharType="end"/>
      </w:r>
      <w:r>
        <w:t xml:space="preserve">). </w:t>
      </w:r>
    </w:p>
    <w:p w:rsidR="00000000" w:rsidRDefault="00D307CF">
      <w:pPr>
        <w:spacing w:line="360" w:lineRule="auto"/>
        <w:ind w:firstLine="300"/>
      </w:pPr>
      <w:r>
        <w:t xml:space="preserve">Next a filtering step was applied, which removed those fragment pairs that were likely artifactual or erroneous (Methods </w:t>
      </w:r>
      <w:r>
        <w:fldChar w:fldCharType="begin"/>
      </w:r>
      <w:r>
        <w:instrText xml:space="preserve">REF BMfiltering \* MERGEFORMAT </w:instrText>
      </w:r>
      <w:r>
        <w:fldChar w:fldCharType="separate"/>
      </w:r>
      <w:r>
        <w:rPr>
          <w:b/>
        </w:rPr>
        <w:t>X</w:t>
      </w:r>
      <w:r>
        <w:fldChar w:fldCharType="end"/>
      </w:r>
      <w:r>
        <w:t>). A correction step was then appl</w:t>
      </w:r>
      <w:r>
        <w:t xml:space="preserve">ied, whereby biases such as mappability and GC content were removed to give each fragment equal visibility (Methods </w:t>
      </w:r>
      <w:r>
        <w:fldChar w:fldCharType="begin"/>
      </w:r>
      <w:r>
        <w:instrText xml:space="preserve">REF BMmethods_correction \* MERGEFORMAT </w:instrText>
      </w:r>
      <w:r>
        <w:fldChar w:fldCharType="separate"/>
      </w:r>
      <w:r>
        <w:rPr>
          <w:b/>
        </w:rPr>
        <w:t>X</w:t>
      </w:r>
      <w:r>
        <w:fldChar w:fldCharType="end"/>
      </w:r>
      <w:r>
        <w:t>). Overall these steps produced comparable maps of interaction frequency in different cell types</w:t>
      </w:r>
      <w:r>
        <w:t xml:space="preserve">, despite their differing origins (Fig. </w:t>
      </w:r>
      <w:r>
        <w:fldChar w:fldCharType="begin"/>
      </w:r>
      <w:r>
        <w:instrText xml:space="preserve">REF BMfig_hicnorm \* MERGEFORMAT </w:instrText>
      </w:r>
      <w:r>
        <w:fldChar w:fldCharType="separate"/>
      </w:r>
      <w:r>
        <w:t>1.1</w:t>
      </w:r>
      <w:r>
        <w:fldChar w:fldCharType="end"/>
      </w:r>
      <w:r>
        <w:t xml:space="preserve">). </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3657600" cy="2915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291528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 w:name="BMfig_hicnorm"/>
      <w:r>
        <w:t>1.1</w:t>
      </w:r>
      <w:bookmarkEnd w:id="1"/>
      <w:r>
        <w:t xml:space="preserve">:  </w:t>
      </w:r>
      <w:r>
        <w:rPr>
          <w:b/>
          <w:bCs/>
        </w:rPr>
        <w:t xml:space="preserve">Iterative correction converts raw counts to normalised interaction frequencies. </w:t>
      </w:r>
      <w:r>
        <w:t xml:space="preserve"> The sample with highest sequencing depth (H1 hESC) is shown alongside that with much lower sequencing (K562) both before and after iterative correction and normalisation procedures were applied (Methods </w:t>
      </w:r>
      <w:r>
        <w:fldChar w:fldCharType="begin"/>
      </w:r>
      <w:r>
        <w:instrText xml:space="preserve">REF BMmethods_hic \* MERGEFORMAT </w:instrText>
      </w:r>
      <w:r>
        <w:fldChar w:fldCharType="separate"/>
      </w:r>
      <w:r>
        <w:rPr>
          <w:b/>
        </w:rPr>
        <w:t>X</w:t>
      </w:r>
      <w:r>
        <w:fldChar w:fldCharType="end"/>
      </w:r>
      <w:r>
        <w:t>) at 40 kb reso</w:t>
      </w:r>
      <w:r>
        <w:t xml:space="preserve">lution for a 10 Mb section of human chromosome 18. Fill gradients are on a </w:t>
      </w:r>
      <w:r>
        <w:fldChar w:fldCharType="begin"/>
      </w:r>
      <w:r>
        <w:instrText xml:space="preserve"> EQ log\s\do5(</w:instrText>
      </w:r>
      <w:r>
        <w:rPr>
          <w:sz w:val="16"/>
          <w:szCs w:val="16"/>
        </w:rPr>
        <w:instrText>10</w:instrText>
      </w:r>
      <w:r>
        <w:instrText>)</w:instrText>
      </w:r>
      <w:r>
        <w:fldChar w:fldCharType="end"/>
      </w:r>
      <w:r>
        <w:t xml:space="preserve"> scale. </w:t>
      </w:r>
      <w:r>
        <w:fldChar w:fldCharType="begin"/>
      </w:r>
      <w:r>
        <w:instrText xml:space="preserve">TC "1.1  </w:instrText>
      </w:r>
      <w:r>
        <w:rPr>
          <w:b/>
          <w:bCs/>
        </w:rPr>
        <w:instrText xml:space="preserve">Iterative correction converts raw counts to normalised interaction frequencies. </w:instrText>
      </w:r>
      <w:r>
        <w:instrText xml:space="preserve"> The sample with highest sequencing depth (H1 hESC) is shown alon</w:instrText>
      </w:r>
      <w:r>
        <w:instrText xml:space="preserve">gside that with much lower sequencing (K562) both before and after iterative correction and normalisation procedures were applied (Methods </w:instrText>
      </w:r>
      <w:r>
        <w:fldChar w:fldCharType="begin"/>
      </w:r>
      <w:r>
        <w:instrText xml:space="preserve">REF BMmethods_hic \* MERGEFORMAT </w:instrText>
      </w:r>
      <w:r>
        <w:fldChar w:fldCharType="separate"/>
      </w:r>
      <w:r>
        <w:rPr>
          <w:b/>
        </w:rPr>
        <w:instrText>Error! Reference source not found.</w:instrText>
      </w:r>
      <w:r>
        <w:fldChar w:fldCharType="end"/>
      </w:r>
      <w:r>
        <w:instrText>) at 40 kb resolution for a 10 Mb section of human chromosome 18. Fill gradients</w:instrText>
      </w:r>
      <w:r>
        <w:instrText xml:space="preserve"> are on a </w:instrText>
      </w:r>
      <w:r>
        <w:fldChar w:fldCharType="begin"/>
      </w:r>
      <w:r>
        <w:instrText xml:space="preserve"> EQ log\s\do5(</w:instrText>
      </w:r>
      <w:r>
        <w:rPr>
          <w:sz w:val="16"/>
          <w:szCs w:val="16"/>
        </w:rPr>
        <w:instrText>10</w:instrText>
      </w:r>
      <w:r>
        <w:instrText>)</w:instrText>
      </w:r>
      <w:r>
        <w:fldChar w:fldCharType="end"/>
      </w:r>
      <w:r>
        <w:instrText xml:space="preserve"> scale. " \f f</w:instrText>
      </w:r>
      <w:r>
        <w:fldChar w:fldCharType="end"/>
      </w:r>
    </w:p>
    <w:p w:rsidR="00000000" w:rsidRDefault="00D307CF">
      <w:pPr>
        <w:spacing w:before="240" w:line="360" w:lineRule="auto"/>
        <w:ind w:firstLine="300"/>
      </w:pPr>
      <w:r>
        <w:t xml:space="preserve">Figure </w:t>
      </w:r>
      <w:r>
        <w:fldChar w:fldCharType="begin"/>
      </w:r>
      <w:r>
        <w:instrText xml:space="preserve">REF BMfig_hicnorm \* MERGEFORMAT </w:instrText>
      </w:r>
      <w:r>
        <w:fldChar w:fldCharType="separate"/>
      </w:r>
      <w:r>
        <w:t>1.1</w:t>
      </w:r>
      <w:r>
        <w:fldChar w:fldCharType="end"/>
      </w:r>
      <w:r>
        <w:t xml:space="preserve"> shows a 10 Mb region of chromosome 18 before and after filtering and normalisation in two different cell types. Self-interacting domains visible in the deeply-sequen</w:t>
      </w:r>
      <w:r>
        <w:t>ced H1 hESC cell type also become more visible in the K562 cell type after normalisation. In addition many of the long-range and intra-domain contacts visible in each raw contact map are down-weighted during the normalisation procedure, indicating their pr</w:t>
      </w:r>
      <w:r>
        <w:t xml:space="preserve">ominence was enhanced by biases or other sources of noise in the experimental procedure (Fig. </w:t>
      </w:r>
      <w:r>
        <w:fldChar w:fldCharType="begin"/>
      </w:r>
      <w:r>
        <w:instrText xml:space="preserve">REF BMfig_hicnorm \* MERGEFORMAT </w:instrText>
      </w:r>
      <w:r>
        <w:fldChar w:fldCharType="separate"/>
      </w:r>
      <w:r>
        <w:t>1.1</w:t>
      </w:r>
      <w:r>
        <w:fldChar w:fldCharType="end"/>
      </w:r>
      <w:r>
        <w:t>).</w:t>
      </w:r>
    </w:p>
    <w:p w:rsidR="00000000" w:rsidRDefault="00D307CF">
      <w:pPr>
        <w:spacing w:line="360" w:lineRule="auto"/>
        <w:ind w:firstLine="300"/>
      </w:pPr>
      <w:r>
        <w:t xml:space="preserve">The relative sparsity of the K562 Hi-C contact map compared to that of the H1 hESC cell line should also be noted (Fig. </w:t>
      </w:r>
      <w:r>
        <w:fldChar w:fldCharType="begin"/>
      </w:r>
      <w:r>
        <w:instrText>RE</w:instrText>
      </w:r>
      <w:r>
        <w:instrText xml:space="preserve">F BMfig_hicnorm \* MERGEFORMAT </w:instrText>
      </w:r>
      <w:r>
        <w:fldChar w:fldCharType="separate"/>
      </w:r>
      <w:r>
        <w:t>1.1</w:t>
      </w:r>
      <w:r>
        <w:fldChar w:fldCharType="end"/>
      </w:r>
      <w:r>
        <w:t>). At the time much of this study was performed, deeply-sequenced Hi-C datasets for cell lines K562 and GM12878 were not available, thus the majority of analyses were performed at a lower resolution of 1 Mb to further red</w:t>
      </w:r>
      <w:r>
        <w:t xml:space="preserve">uce the impact of variable sequencing depth between cell lines (Methods </w:t>
      </w:r>
      <w:r>
        <w:fldChar w:fldCharType="begin"/>
      </w:r>
      <w:r>
        <w:instrText xml:space="preserve">REF BMmethods_hic \* MERGEFORMAT </w:instrText>
      </w:r>
      <w:r>
        <w:fldChar w:fldCharType="separate"/>
      </w:r>
      <w:r>
        <w:rPr>
          <w:b/>
        </w:rPr>
        <w:t>X</w:t>
      </w:r>
      <w:r>
        <w:fldChar w:fldCharType="end"/>
      </w:r>
      <w:r>
        <w:t>).</w:t>
      </w:r>
    </w:p>
    <w:p w:rsidR="00000000" w:rsidRDefault="00D307CF">
      <w:pPr>
        <w:pStyle w:val="Heading2"/>
        <w:widowControl/>
        <w:spacing w:line="360" w:lineRule="auto"/>
      </w:pPr>
      <w:r>
        <w:t>1.3  Compartment profiles</w:t>
      </w:r>
    </w:p>
    <w:p w:rsidR="00000000" w:rsidRDefault="00D307CF">
      <w:pPr>
        <w:spacing w:before="60" w:line="360" w:lineRule="auto"/>
      </w:pPr>
      <w:r>
        <w:t xml:space="preserve">After uniformly reprocessing each Hi-C dataset and calling compartment eigenvector profiles (Methods </w:t>
      </w:r>
      <w:r>
        <w:fldChar w:fldCharType="begin"/>
      </w:r>
      <w:r>
        <w:instrText>REF BMsec_eigs \*</w:instrText>
      </w:r>
      <w:r>
        <w:instrText xml:space="preserve"> MERGEFORMAT </w:instrText>
      </w:r>
      <w:r>
        <w:fldChar w:fldCharType="separate"/>
      </w:r>
      <w:r>
        <w:rPr>
          <w:b/>
        </w:rPr>
        <w:t>X</w:t>
      </w:r>
      <w:r>
        <w:fldChar w:fldCharType="end"/>
      </w:r>
      <w:r>
        <w:t xml:space="preserve">), we can compare these between three human cell lines. We find compartment profiles have a striking concordance (Fig. </w:t>
      </w:r>
      <w:r>
        <w:fldChar w:fldCharType="begin"/>
      </w:r>
      <w:r>
        <w:instrText xml:space="preserve">REF BMfig_wiggles \* MERGEFORMAT </w:instrText>
      </w:r>
      <w:r>
        <w:fldChar w:fldCharType="separate"/>
      </w:r>
      <w:r>
        <w:t>1.2</w:t>
      </w:r>
      <w:r>
        <w:fldChar w:fldCharType="end"/>
      </w:r>
      <w:r>
        <w:t>), despite the variable sources of both sample material and experimental data. This</w:t>
      </w:r>
      <w:r>
        <w:t xml:space="preserve"> strong correlation of higher order chromatin structure (at the level of compartments) between three very different human cell types shows that genomic regions appear to be constitutively present in either the A or B compartments regardless of cell lineage</w:t>
      </w:r>
      <w:r>
        <w:t>.</w:t>
      </w:r>
    </w:p>
    <w:p w:rsidR="00000000" w:rsidRDefault="00D307CF">
      <w:pPr>
        <w:pStyle w:val="Figure"/>
        <w:spacing w:before="240" w:line="360" w:lineRule="auto"/>
        <w:ind w:firstLine="300"/>
      </w:pPr>
    </w:p>
    <w:p w:rsidR="00000000" w:rsidRDefault="00D307CF">
      <w:pPr>
        <w:pStyle w:val="centerpar"/>
        <w:spacing w:line="360" w:lineRule="auto"/>
      </w:pPr>
      <w:r>
        <w:t xml:space="preserve"> </w:t>
      </w:r>
      <w:r>
        <w:drawing>
          <wp:inline distT="0" distB="0" distL="0" distR="0">
            <wp:extent cx="5269230" cy="658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658177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2" w:name="BMfig_wiggles"/>
      <w:r>
        <w:t>1.2</w:t>
      </w:r>
      <w:bookmarkEnd w:id="2"/>
      <w:r>
        <w:t xml:space="preserve">:  </w:t>
      </w:r>
      <w:r>
        <w:rPr>
          <w:b/>
          <w:bCs/>
        </w:rPr>
        <w:t>Compartment profiles are observably well-correlated between human cell types and across all chromosomes.</w:t>
      </w:r>
      <w:r>
        <w:t xml:space="preserve"> Compartment eigenvectors are plotted along the lengths of each </w:t>
      </w:r>
      <w:r>
        <w:t xml:space="preserve">human chromosome (chrY and chrM are omitted) displaying strong concordance between three different human cell types. </w:t>
      </w:r>
      <w:r>
        <w:fldChar w:fldCharType="begin"/>
      </w:r>
      <w:r>
        <w:instrText xml:space="preserve">TC "1.2  </w:instrText>
      </w:r>
      <w:r>
        <w:rPr>
          <w:b/>
          <w:bCs/>
        </w:rPr>
        <w:instrText>Compartment profiles are observably well-correlated between human cell types and across all chromosomes.</w:instrText>
      </w:r>
      <w:r>
        <w:instrText xml:space="preserve"> Compartment eigenvectors </w:instrText>
      </w:r>
      <w:r>
        <w:instrText>are plotted along the lengths of each human chromosome (chrY and chrM are omitted) displaying strong concordance between three different human cell types. " \f f</w:instrText>
      </w:r>
      <w:r>
        <w:fldChar w:fldCharType="end"/>
      </w:r>
    </w:p>
    <w:p w:rsidR="00000000" w:rsidRDefault="00D307CF">
      <w:pPr>
        <w:spacing w:before="240" w:line="360" w:lineRule="auto"/>
        <w:ind w:firstLine="300"/>
      </w:pPr>
      <w:r>
        <w:t>This close correspondence also validates our approach of combining these different datasets, and suggests our uniform pipeline is successfully accounting for differences in sequencing depth and other batch effects. The pairwise Pearson correlation coeffici</w:t>
      </w:r>
      <w:r>
        <w:t xml:space="preserve">ents between these independent measures are all in the interval [.75,.8] (Fig. </w:t>
      </w:r>
      <w:r>
        <w:fldChar w:fldCharType="begin"/>
      </w:r>
      <w:r>
        <w:instrText xml:space="preserve">REF BMfig_compcor \* MERGEFORMAT </w:instrText>
      </w:r>
      <w:r>
        <w:fldChar w:fldCharType="separate"/>
      </w:r>
      <w:r>
        <w:t>1.3</w:t>
      </w:r>
      <w:r>
        <w:fldChar w:fldCharType="end"/>
      </w:r>
      <w:r>
        <w:t xml:space="preserve">). Also of note is that each cell type independently shows a similar bimodal distribution of compartment eigenvector, indicative of the two </w:t>
      </w:r>
      <w:r>
        <w:t xml:space="preserve">distinct underlying A/B compartment states (Fig. </w:t>
      </w:r>
      <w:r>
        <w:fldChar w:fldCharType="begin"/>
      </w:r>
      <w:r>
        <w:instrText xml:space="preserve">REF BMfig_compcor \* MERGEFORMAT </w:instrText>
      </w:r>
      <w:r>
        <w:fldChar w:fldCharType="separate"/>
      </w:r>
      <w:r>
        <w:t>1.3</w:t>
      </w:r>
      <w:r>
        <w:fldChar w:fldCharType="end"/>
      </w:r>
      <w:r>
        <w:t>).</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3" w:name="BMfig_compcor"/>
      <w:r>
        <w:t>1.3</w:t>
      </w:r>
      <w:bookmarkEnd w:id="3"/>
      <w:r>
        <w:t xml:space="preserve">:  </w:t>
      </w:r>
      <w:r>
        <w:rPr>
          <w:b/>
          <w:bCs/>
        </w:rPr>
        <w:t>Compartment eigenvectors are highly correlated between human cell types.</w:t>
      </w:r>
      <w:r>
        <w:t xml:space="preserve"> Megabase r</w:t>
      </w:r>
      <w:r>
        <w:t xml:space="preserve">esolution compartment eigenvector values are shown in a plot matrix. </w:t>
      </w:r>
      <w:r>
        <w:rPr>
          <w:i/>
          <w:iCs/>
        </w:rPr>
        <w:t>Upper triangle</w:t>
      </w:r>
      <w:r>
        <w:t xml:space="preserve">: Pearson correlation coefficients between pairs, with 95% confidence intervals; </w:t>
      </w:r>
      <w:r>
        <w:rPr>
          <w:i/>
          <w:iCs/>
        </w:rPr>
        <w:t>diagonal</w:t>
      </w:r>
      <w:r>
        <w:t xml:space="preserve"> Kernel density estimates of eigenvector values per cell type; </w:t>
      </w:r>
      <w:r>
        <w:rPr>
          <w:i/>
          <w:iCs/>
        </w:rPr>
        <w:t>lower triangle</w:t>
      </w:r>
      <w:r>
        <w:t xml:space="preserve">: </w:t>
      </w:r>
      <w:r>
        <w:rPr>
          <w:i/>
          <w:iCs/>
        </w:rPr>
        <w:t>x</w:t>
      </w:r>
      <w:r>
        <w:t>-</w:t>
      </w:r>
      <w:r>
        <w:rPr>
          <w:i/>
          <w:iCs/>
        </w:rPr>
        <w:t>y</w:t>
      </w:r>
      <w:r>
        <w:t xml:space="preserve"> s</w:t>
      </w:r>
      <w:r>
        <w:t xml:space="preserve">catterplot of values. </w:t>
      </w:r>
      <w:r>
        <w:fldChar w:fldCharType="begin"/>
      </w:r>
      <w:r>
        <w:instrText xml:space="preserve">TC "1.3  </w:instrText>
      </w:r>
      <w:r>
        <w:rPr>
          <w:b/>
          <w:bCs/>
        </w:rPr>
        <w:instrText>Compartment eigenvectors are highly correlated between human cell types.</w:instrText>
      </w:r>
      <w:r>
        <w:instrText xml:space="preserve"> Megabase resolution compartment eigenvector values are shown in a plot matrix. </w:instrText>
      </w:r>
      <w:r>
        <w:rPr>
          <w:i/>
          <w:iCs/>
        </w:rPr>
        <w:instrText>Upper triangle</w:instrText>
      </w:r>
      <w:r>
        <w:instrText xml:space="preserve">: Pearson correlation coefficients between pairs, with 95% </w:instrText>
      </w:r>
      <w:r>
        <w:instrText xml:space="preserve">confidence intervals; </w:instrText>
      </w:r>
      <w:r>
        <w:rPr>
          <w:i/>
          <w:iCs/>
        </w:rPr>
        <w:instrText>diagonal</w:instrText>
      </w:r>
      <w:r>
        <w:instrText xml:space="preserve"> Kernel density estimates of eigenvector values per cell type; </w:instrText>
      </w:r>
      <w:r>
        <w:rPr>
          <w:i/>
          <w:iCs/>
        </w:rPr>
        <w:instrText>lower triangle</w:instrText>
      </w:r>
      <w:r>
        <w:instrText xml:space="preserve">: </w:instrText>
      </w:r>
      <w:r>
        <w:rPr>
          <w:i/>
          <w:iCs/>
        </w:rPr>
        <w:instrText>x</w:instrText>
      </w:r>
      <w:r>
        <w:instrText>-</w:instrText>
      </w:r>
      <w:r>
        <w:rPr>
          <w:i/>
          <w:iCs/>
        </w:rPr>
        <w:instrText>y</w:instrText>
      </w:r>
      <w:r>
        <w:instrText xml:space="preserve"> scatterplot of values. " \f f</w:instrText>
      </w:r>
      <w:r>
        <w:fldChar w:fldCharType="end"/>
      </w:r>
    </w:p>
    <w:p w:rsidR="00000000" w:rsidRDefault="00D307CF">
      <w:pPr>
        <w:pStyle w:val="Heading2"/>
        <w:widowControl/>
        <w:spacing w:before="480" w:line="360" w:lineRule="auto"/>
      </w:pPr>
      <w:r>
        <w:t>1.4  Domain calls</w:t>
      </w:r>
    </w:p>
    <w:p w:rsidR="00000000" w:rsidRDefault="00D307CF">
      <w:pPr>
        <w:pStyle w:val="Heading3"/>
        <w:widowControl/>
        <w:spacing w:before="180" w:line="360" w:lineRule="auto"/>
      </w:pPr>
      <w:bookmarkStart w:id="4" w:name="BMsec_compcalls"/>
      <w:r>
        <w:t>1.4.1</w:t>
      </w:r>
      <w:bookmarkEnd w:id="4"/>
      <w:r>
        <w:t xml:space="preserve">  Compartments</w:t>
      </w:r>
    </w:p>
    <w:p w:rsidR="00000000" w:rsidRDefault="00D307CF">
      <w:pPr>
        <w:spacing w:before="60" w:line="360" w:lineRule="auto"/>
      </w:pPr>
      <w:r>
        <w:t>The continuous compartment eigenvector is m</w:t>
      </w:r>
      <w:r>
        <w:t>ost commonly used as-is to classify A/B compartments by thresholding based on sign: typically the eigenvector is orientated such that positive values reflect A compartments and negative values B compartments.</w:t>
      </w:r>
      <w:r>
        <w:rPr>
          <w:position w:val="6"/>
          <w:sz w:val="16"/>
          <w:szCs w:val="16"/>
        </w:rPr>
        <w:t>1;6</w:t>
      </w:r>
      <w:r>
        <w:t xml:space="preserve"> However, given compartments are understood t</w:t>
      </w:r>
      <w:r>
        <w:t>o be generally broad and alternating domains along a chromosome, often aligning with other large domains such as LADs, an improved classification method might penalise the calls of very short compartment calls, which may be the result of noise.</w:t>
      </w:r>
    </w:p>
    <w:p w:rsidR="00000000" w:rsidRDefault="00D307CF">
      <w:pPr>
        <w:spacing w:line="360" w:lineRule="auto"/>
        <w:ind w:firstLine="300"/>
      </w:pPr>
      <w:r>
        <w:t>For this re</w:t>
      </w:r>
      <w:r>
        <w:t>ason, instead of using raw eigenvector values we consider observed values as emissions from unobserved underlying states. This can be modelled through a Hidden Markov Model (HMM), whereby we first parameterise models of state and their transitions, then in</w:t>
      </w:r>
      <w:r>
        <w:t xml:space="preserve">fer the most likely state sequence to have emitted our observed data. This unobserved two-state sequence is then used for compartment calls (Methods </w:t>
      </w:r>
      <w:r>
        <w:fldChar w:fldCharType="begin"/>
      </w:r>
      <w:r>
        <w:instrText xml:space="preserve">REF BMsec_compartments \* MERGEFORMAT </w:instrText>
      </w:r>
      <w:r>
        <w:fldChar w:fldCharType="separate"/>
      </w:r>
      <w:r>
        <w:rPr>
          <w:b/>
        </w:rPr>
        <w:t>X</w:t>
      </w:r>
      <w:r>
        <w:fldChar w:fldCharType="end"/>
      </w:r>
      <w:r>
        <w:t xml:space="preserve">). </w:t>
      </w:r>
    </w:p>
    <w:p w:rsidR="00000000" w:rsidRDefault="00D307CF">
      <w:pPr>
        <w:spacing w:line="360" w:lineRule="auto"/>
        <w:ind w:firstLine="300"/>
      </w:pPr>
      <w:r>
        <w:t>In practice, this acts to de-noise our compartment calls. Whe</w:t>
      </w:r>
      <w:r>
        <w:t xml:space="preserve">re single sign-changes along the series would have resulted in a single-block compartment, these may now be modelled as noisy emissions from a single unobserved state. An examplar region is showing in Fig. </w:t>
      </w:r>
      <w:r>
        <w:fldChar w:fldCharType="begin"/>
      </w:r>
      <w:r>
        <w:instrText xml:space="preserve">REF BMfig_denoise \* MERGEFORMAT </w:instrText>
      </w:r>
      <w:r>
        <w:fldChar w:fldCharType="separate"/>
      </w:r>
      <w:r>
        <w:t>1.4</w:t>
      </w:r>
      <w:r>
        <w:fldChar w:fldCharType="end"/>
      </w:r>
      <w:r>
        <w:t xml:space="preserve">. This shows </w:t>
      </w:r>
      <w:r>
        <w:t xml:space="preserve">an approximately 50 Mb region from chromosome 8 with eigenvector data from the H1 hESC cell line. A simple thresholding method in this region calls a total of 12 regions, whereas our HMM method finds only 6 larger regions in the same window. The disparity </w:t>
      </w:r>
      <w:r>
        <w:t xml:space="preserve">is caused by very short and single-bin compartments being disfavoured by the HMM-based method (Fig. </w:t>
      </w:r>
      <w:r>
        <w:fldChar w:fldCharType="begin"/>
      </w:r>
      <w:r>
        <w:instrText xml:space="preserve">REF BMfig_denoise \* MERGEFORMAT </w:instrText>
      </w:r>
      <w:r>
        <w:fldChar w:fldCharType="separate"/>
      </w:r>
      <w:r>
        <w:t>1.4</w:t>
      </w:r>
      <w:r>
        <w:fldChar w:fldCharType="end"/>
      </w:r>
      <w:r>
        <w:t xml:space="preserve">). </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4155440" cy="2453640"/>
            <wp:effectExtent l="0" t="0" r="1016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5440" cy="245364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5" w:name="BMfig_denoise"/>
      <w:r>
        <w:t>1.4</w:t>
      </w:r>
      <w:bookmarkEnd w:id="5"/>
      <w:r>
        <w:t xml:space="preserve">:  </w:t>
      </w:r>
      <w:r>
        <w:rPr>
          <w:b/>
          <w:bCs/>
        </w:rPr>
        <w:t>Compartment calls by simple thr</w:t>
      </w:r>
      <w:r>
        <w:rPr>
          <w:b/>
          <w:bCs/>
        </w:rPr>
        <w:t>esholding method or context-aware HMMs.</w:t>
      </w:r>
      <w:r>
        <w:t xml:space="preserve"> Chromosome compartments have previously been called through simple thresholding at 0,</w:t>
      </w:r>
      <w:r>
        <w:rPr>
          <w:position w:val="6"/>
          <w:sz w:val="16"/>
          <w:szCs w:val="16"/>
        </w:rPr>
        <w:t>1</w:t>
      </w:r>
      <w:r>
        <w:t xml:space="preserve"> in this work we also use an HMM-based method to call unobserved states that have emitted our noisy observed values (</w:t>
      </w:r>
      <w:r>
        <w:rPr>
          <w:i/>
          <w:iCs/>
        </w:rPr>
        <w:t>right</w:t>
      </w:r>
      <w:r>
        <w:t xml:space="preserve">). </w:t>
      </w:r>
      <w:r>
        <w:fldChar w:fldCharType="begin"/>
      </w:r>
      <w:r>
        <w:instrText>TC "1</w:instrText>
      </w:r>
      <w:r>
        <w:instrText xml:space="preserve">.4  </w:instrText>
      </w:r>
      <w:r>
        <w:rPr>
          <w:b/>
          <w:bCs/>
        </w:rPr>
        <w:instrText>Compartment calls by simple thresholding method or context-aware HMMs.</w:instrText>
      </w:r>
      <w:r>
        <w:instrText xml:space="preserve"> Chromosome compartments have previously been called through simple thresholding at 0,</w:instrText>
      </w:r>
      <w:r>
        <w:rPr>
          <w:position w:val="6"/>
          <w:sz w:val="16"/>
          <w:szCs w:val="16"/>
        </w:rPr>
        <w:instrText>1</w:instrText>
      </w:r>
      <w:r>
        <w:instrText xml:space="preserve"> in this work we also use an HMM-based method to call unobserved states that have emitted our n</w:instrText>
      </w:r>
      <w:r>
        <w:instrText>oisy observed values (</w:instrText>
      </w:r>
      <w:r>
        <w:rPr>
          <w:i/>
          <w:iCs/>
        </w:rPr>
        <w:instrText>right</w:instrText>
      </w:r>
      <w:r>
        <w:instrText>). " \f f</w:instrText>
      </w:r>
      <w:r>
        <w:fldChar w:fldCharType="end"/>
      </w:r>
    </w:p>
    <w:p w:rsidR="00000000" w:rsidRDefault="00D307CF">
      <w:pPr>
        <w:spacing w:before="240" w:line="360" w:lineRule="auto"/>
        <w:ind w:firstLine="300"/>
      </w:pPr>
      <w:r>
        <w:t>Having called compartments we can compare their properties across cell types. In each case, a majority of chromosome compartments are in the range 0–10 Mb in size, with a handful compartments reaching up to 40</w:t>
      </w:r>
      <w:r>
        <w:t xml:space="preserve"> Mb in size (Fig. </w:t>
      </w:r>
      <w:r>
        <w:fldChar w:fldCharType="begin"/>
      </w:r>
      <w:r>
        <w:instrText xml:space="preserve">REF BMfig_compsizedists \* MERGEFORMAT </w:instrText>
      </w:r>
      <w:r>
        <w:fldChar w:fldCharType="separate"/>
      </w:r>
      <w:r>
        <w:t>1.5</w:t>
      </w:r>
      <w:r>
        <w:fldChar w:fldCharType="end"/>
      </w:r>
      <w:r>
        <w:t>). Median sizes for compartments called in this work match those reported previously, with a median size of around 5 Mb.</w:t>
      </w:r>
      <w:r>
        <w:rPr>
          <w:position w:val="6"/>
          <w:sz w:val="16"/>
          <w:szCs w:val="16"/>
        </w:rPr>
        <w:t>7</w:t>
      </w:r>
      <w:r>
        <w:t xml:space="preserve"> Our slightly larger mean compartment sizes (up to 7.6 Mb in H1 hESC) may </w:t>
      </w:r>
      <w:r>
        <w:t xml:space="preserve">be due to our altered domain calling procedure (Fig. </w:t>
      </w:r>
      <w:r>
        <w:fldChar w:fldCharType="begin"/>
      </w:r>
      <w:r>
        <w:instrText xml:space="preserve">REF BMfig_denoise \* MERGEFORMAT </w:instrText>
      </w:r>
      <w:r>
        <w:fldChar w:fldCharType="separate"/>
      </w:r>
      <w:r>
        <w:t>1.4</w:t>
      </w:r>
      <w:r>
        <w:fldChar w:fldCharType="end"/>
      </w:r>
      <w:r>
        <w:t xml:space="preserve">) and is clearly influenced by some large outliers (Fig. </w:t>
      </w:r>
      <w:r>
        <w:fldChar w:fldCharType="begin"/>
      </w:r>
      <w:r>
        <w:instrText xml:space="preserve">REF BMfig_compsizedists \* MERGEFORMAT </w:instrText>
      </w:r>
      <w:r>
        <w:fldChar w:fldCharType="separate"/>
      </w:r>
      <w:r>
        <w:t>1.5</w:t>
      </w:r>
      <w:r>
        <w:fldChar w:fldCharType="end"/>
      </w:r>
      <w:r>
        <w:t>).</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5341620" cy="2000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1620" cy="200088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6" w:name="BMfig_compsizedists"/>
      <w:r>
        <w:t>1.5</w:t>
      </w:r>
      <w:bookmarkEnd w:id="6"/>
      <w:r>
        <w:t xml:space="preserve">:  </w:t>
      </w:r>
      <w:r>
        <w:rPr>
          <w:b/>
          <w:bCs/>
        </w:rPr>
        <w:t xml:space="preserve">Size distributions of compartment calls in three human cell types. </w:t>
      </w:r>
      <w:r>
        <w:t xml:space="preserve"> Kernel density estimates of compartment sizes (Open: A; Closed: B) are shown per cell type with summary statistics (</w:t>
      </w:r>
      <w:r>
        <w:rPr>
          <w:i/>
          <w:iCs/>
        </w:rPr>
        <w:t>inset</w:t>
      </w:r>
      <w:r>
        <w:t>), including mean compartment size</w:t>
      </w:r>
      <w:r>
        <w:t xml:space="preserve"> with 95% confidence intervals. </w:t>
      </w:r>
      <w:r>
        <w:fldChar w:fldCharType="begin"/>
      </w:r>
      <w:r>
        <w:instrText xml:space="preserve">TC "1.5  </w:instrText>
      </w:r>
      <w:r>
        <w:rPr>
          <w:b/>
          <w:bCs/>
        </w:rPr>
        <w:instrText xml:space="preserve">Size distributions of compartment calls in three human cell types. </w:instrText>
      </w:r>
      <w:r>
        <w:instrText xml:space="preserve"> Kernel density estimates of compartment sizes (Open: A; Closed: B) are shown per cell type with summary statistics (</w:instrText>
      </w:r>
      <w:r>
        <w:rPr>
          <w:i/>
          <w:iCs/>
        </w:rPr>
        <w:instrText>inset</w:instrText>
      </w:r>
      <w:r>
        <w:instrText>), including mean compartm</w:instrText>
      </w:r>
      <w:r>
        <w:instrText>ent size with 95% confidence intervals. " \f f</w:instrText>
      </w:r>
      <w:r>
        <w:fldChar w:fldCharType="end"/>
      </w:r>
    </w:p>
    <w:p w:rsidR="00000000" w:rsidRDefault="00D307CF">
      <w:pPr>
        <w:spacing w:before="240" w:line="360" w:lineRule="auto"/>
        <w:ind w:firstLine="300"/>
      </w:pPr>
      <w:r>
        <w:t>Next we compare compartments between the three cell types under study. To do this, we calculate the minimum absolute distance from each boundary in one cell type against those in a designated comparison cell</w:t>
      </w:r>
      <w:r>
        <w:t xml:space="preserve"> type (we used H1 hESC). The cumulative distribution of this boundary differences is shown (Fig. </w:t>
      </w:r>
      <w:r>
        <w:fldChar w:fldCharType="begin"/>
      </w:r>
      <w:r>
        <w:instrText xml:space="preserve">REF BMfig_compdist \* MERGEFORMAT </w:instrText>
      </w:r>
      <w:r>
        <w:fldChar w:fldCharType="separate"/>
      </w:r>
      <w:r>
        <w:t>1.6</w:t>
      </w:r>
      <w:r>
        <w:fldChar w:fldCharType="end"/>
      </w:r>
      <w:r>
        <w:t>) and compared to a null distribution of random compartment boundaries. We find boundaries are significantly more closely</w:t>
      </w:r>
      <w:r>
        <w:t xml:space="preserve"> aligned across cell types than is expected by chance. For example, genome-wide approximately 37% of compartment boundaries in H1 hESC have a corresponding boundary within 100 kb in GM12878 (and 35% in K562, but only 5% in random boundaries). Comparisons o</w:t>
      </w:r>
      <w:r>
        <w:t xml:space="preserve">f the cumulative boundary distance distributions yield statistically significant differences relative to the null model (K-S test, K562: </w:t>
      </w:r>
      <w:r>
        <w:rPr>
          <w:i/>
          <w:iCs/>
        </w:rPr>
        <w:t>D</w:t>
      </w:r>
      <w:r>
        <w:t xml:space="preserve">=0.47; </w:t>
      </w:r>
      <w:r>
        <w:rPr>
          <w:i/>
          <w:iCs/>
        </w:rPr>
        <w:t>p</w:t>
      </w:r>
      <w:r>
        <w:t>≈</w:t>
      </w:r>
      <w:r>
        <w:t xml:space="preserve">0; GM12878: </w:t>
      </w:r>
      <w:r>
        <w:rPr>
          <w:i/>
          <w:iCs/>
        </w:rPr>
        <w:t>D</w:t>
      </w:r>
      <w:r>
        <w:t xml:space="preserve">=0.49; </w:t>
      </w:r>
      <w:r>
        <w:rPr>
          <w:i/>
          <w:iCs/>
        </w:rPr>
        <w:t>p</w:t>
      </w:r>
      <w:r>
        <w:t>≈</w:t>
      </w:r>
      <w:r>
        <w:t xml:space="preserve">0; Fig. </w:t>
      </w:r>
      <w:r>
        <w:fldChar w:fldCharType="begin"/>
      </w:r>
      <w:r>
        <w:instrText xml:space="preserve">REF BMfig_compdist \* MERGEFORMAT </w:instrText>
      </w:r>
      <w:r>
        <w:fldChar w:fldCharType="separate"/>
      </w:r>
      <w:r>
        <w:t>1.6</w:t>
      </w:r>
      <w:r>
        <w:fldChar w:fldCharType="end"/>
      </w:r>
      <w:r>
        <w:t>).</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2308860" cy="2308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8860" cy="230886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7" w:name="BMfig_compdist"/>
      <w:r>
        <w:t>1.6</w:t>
      </w:r>
      <w:bookmarkEnd w:id="7"/>
      <w:r>
        <w:t xml:space="preserve">:  </w:t>
      </w:r>
      <w:r>
        <w:rPr>
          <w:b/>
          <w:bCs/>
        </w:rPr>
        <w:t xml:space="preserve">Compartment boundaries are shared between cell types. </w:t>
      </w:r>
      <w:r>
        <w:t xml:space="preserve"> The empirical cumulative density functions (ECDF) of distances between H1 compartments and those called in GM12878 a</w:t>
      </w:r>
      <w:r>
        <w:t xml:space="preserve">nd K562 are shown. These distances were compared with a null distribution calculated from shuffled boundaries at a matched resolution. </w:t>
      </w:r>
      <w:r>
        <w:fldChar w:fldCharType="begin"/>
      </w:r>
      <w:r>
        <w:instrText xml:space="preserve">TC "1.6  </w:instrText>
      </w:r>
      <w:r>
        <w:rPr>
          <w:b/>
          <w:bCs/>
        </w:rPr>
        <w:instrText xml:space="preserve">Compartment boundaries are shared between cell types. </w:instrText>
      </w:r>
      <w:r>
        <w:instrText xml:space="preserve"> The empirical cumulative density functions (ECDF) of dist</w:instrText>
      </w:r>
      <w:r>
        <w:instrText>ances between H1 compartments and those called in GM12878 and K562 are shown. These distances were compared with a null distribution calculated from shuffled boundaries at a matched resolution. " \f f</w:instrText>
      </w:r>
      <w:r>
        <w:fldChar w:fldCharType="end"/>
      </w:r>
    </w:p>
    <w:p w:rsidR="00000000" w:rsidRDefault="00D307CF">
      <w:pPr>
        <w:pStyle w:val="Heading3"/>
        <w:widowControl/>
        <w:spacing w:before="360" w:line="360" w:lineRule="auto"/>
      </w:pPr>
      <w:r>
        <w:t>1.4.2  TADs</w:t>
      </w:r>
    </w:p>
    <w:p w:rsidR="00000000" w:rsidRDefault="00D307CF">
      <w:pPr>
        <w:spacing w:before="60" w:line="360" w:lineRule="auto"/>
      </w:pPr>
      <w:r>
        <w:t>Topological associating domains (TADs) ar</w:t>
      </w:r>
      <w:r>
        <w:t xml:space="preserve">e self-interacting blocks of the genome first described by </w:t>
      </w:r>
      <w:r>
        <w:rPr>
          <w:position w:val="6"/>
          <w:sz w:val="16"/>
          <w:szCs w:val="16"/>
        </w:rPr>
        <w:t>2</w:t>
      </w:r>
      <w:r>
        <w:t xml:space="preserve">. We applied the original TAD calling method without modification, which uses a measure of the directional contact bias of a fragment (Section </w:t>
      </w:r>
      <w:r>
        <w:fldChar w:fldCharType="begin"/>
      </w:r>
      <w:r>
        <w:instrText xml:space="preserve">REF BMintro_tads \* MERGEFORMAT </w:instrText>
      </w:r>
      <w:r>
        <w:fldChar w:fldCharType="separate"/>
      </w:r>
      <w:r>
        <w:rPr>
          <w:b/>
        </w:rPr>
        <w:t>X</w:t>
      </w:r>
      <w:r>
        <w:fldChar w:fldCharType="end"/>
      </w:r>
      <w:r>
        <w:t xml:space="preserve"> and Fig. </w:t>
      </w:r>
      <w:r>
        <w:fldChar w:fldCharType="begin"/>
      </w:r>
      <w:r>
        <w:instrText>REF BMf</w:instrText>
      </w:r>
      <w:r>
        <w:instrText xml:space="preserve">ig_dicalc \* MERGEFORMAT </w:instrText>
      </w:r>
      <w:r>
        <w:fldChar w:fldCharType="separate"/>
      </w:r>
      <w:r>
        <w:rPr>
          <w:b/>
        </w:rPr>
        <w:t>X</w:t>
      </w:r>
      <w:r>
        <w:fldChar w:fldCharType="end"/>
      </w:r>
      <w:r>
        <w:t>).</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4608195" cy="2308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8195" cy="230886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8" w:name="BMfig_ntads"/>
      <w:r>
        <w:t>1.7</w:t>
      </w:r>
      <w:bookmarkEnd w:id="8"/>
      <w:r>
        <w:t xml:space="preserve">:  </w:t>
      </w:r>
      <w:r>
        <w:rPr>
          <w:b/>
          <w:bCs/>
        </w:rPr>
        <w:t xml:space="preserve">The number of called TADs per cell type under study. </w:t>
      </w:r>
      <w:r>
        <w:t xml:space="preserve"> A greater number of TADs were called in H1 hESC (2,897 total) than in GM12878 (1,925) or </w:t>
      </w:r>
      <w:r>
        <w:t xml:space="preserve">K562 (1,677), due to the difference in sequencing depths in each experiment when matrices were binned at 40 kb resolution. </w:t>
      </w:r>
      <w:r>
        <w:fldChar w:fldCharType="begin"/>
      </w:r>
      <w:r>
        <w:instrText xml:space="preserve">TC "1.7  </w:instrText>
      </w:r>
      <w:r>
        <w:rPr>
          <w:b/>
          <w:bCs/>
        </w:rPr>
        <w:instrText xml:space="preserve">The number of called TADs per cell type under study. </w:instrText>
      </w:r>
      <w:r>
        <w:instrText xml:space="preserve"> A greater number of TADs were called in H1 hESC (2,897 total) than in </w:instrText>
      </w:r>
      <w:r>
        <w:instrText>GM12878 (1,925) or K562 (1,677), due to the difference in sequencing depths in each experiment when matrices were binned at 40 kb resolution. " \f f</w:instrText>
      </w:r>
      <w:r>
        <w:fldChar w:fldCharType="end"/>
      </w:r>
    </w:p>
    <w:p w:rsidR="00000000" w:rsidRDefault="00D307CF">
      <w:pPr>
        <w:spacing w:before="240" w:line="360" w:lineRule="auto"/>
        <w:ind w:firstLine="300"/>
      </w:pPr>
      <w:r>
        <w:t xml:space="preserve">The </w:t>
      </w:r>
      <w:r>
        <w:rPr>
          <w:position w:val="6"/>
          <w:sz w:val="16"/>
          <w:szCs w:val="16"/>
        </w:rPr>
        <w:t>2</w:t>
      </w:r>
      <w:r>
        <w:t xml:space="preserve"> method of calling TADs relies on the detection of boundaries,</w:t>
      </w:r>
      <w:r>
        <w:rPr>
          <w:position w:val="6"/>
          <w:sz w:val="16"/>
          <w:szCs w:val="16"/>
        </w:rPr>
        <w:t>4</w:t>
      </w:r>
      <w:r>
        <w:t xml:space="preserve"> thus is affected by sequencing depth</w:t>
      </w:r>
      <w:r>
        <w:t>: experiments with sparser contact matrices may not contain enough for a sufficiently high degree of bias to allow a boundary call. This is evident in our datasets even after normalisation, with the deeply-sequenced H1 hESC cell type having approximately 5</w:t>
      </w:r>
      <w:r>
        <w:t xml:space="preserve">0% more TADs called than in the GM12878 cell type (Fig. </w:t>
      </w:r>
      <w:r>
        <w:fldChar w:fldCharType="begin"/>
      </w:r>
      <w:r>
        <w:instrText xml:space="preserve">REF BMfig_ntads \* MERGEFORMAT </w:instrText>
      </w:r>
      <w:r>
        <w:fldChar w:fldCharType="separate"/>
      </w:r>
      <w:r>
        <w:t>1.7</w:t>
      </w:r>
      <w:r>
        <w:fldChar w:fldCharType="end"/>
      </w:r>
      <w:r>
        <w:t>). This effect could have been mitigated by down-sampling reads in the H1 cell type, but at a cost of reducing the quality of the best dataset under study. Instead t</w:t>
      </w:r>
      <w:r>
        <w:t xml:space="preserve">his disparity should just be noted as a potential cofounder in downstream TAD analysis; at lower-resolution such as that used to calculate compartment eigenvectors (1 Mb) this sensitivity to sequencing depth is not evident (Figs. </w:t>
      </w:r>
      <w:r>
        <w:fldChar w:fldCharType="begin"/>
      </w:r>
      <w:r>
        <w:instrText>REF BMfig_wiggles \* MERGE</w:instrText>
      </w:r>
      <w:r>
        <w:instrText xml:space="preserve">FORMAT </w:instrText>
      </w:r>
      <w:r>
        <w:fldChar w:fldCharType="separate"/>
      </w:r>
      <w:r>
        <w:t>1.2</w:t>
      </w:r>
      <w:r>
        <w:fldChar w:fldCharType="end"/>
      </w:r>
      <w:r>
        <w:t xml:space="preserve">, </w:t>
      </w:r>
      <w:r>
        <w:fldChar w:fldCharType="begin"/>
      </w:r>
      <w:r>
        <w:instrText xml:space="preserve">REF BMfig_compcor \* MERGEFORMAT </w:instrText>
      </w:r>
      <w:r>
        <w:fldChar w:fldCharType="separate"/>
      </w:r>
      <w:r>
        <w:t>1.3</w:t>
      </w:r>
      <w:r>
        <w:fldChar w:fldCharType="end"/>
      </w:r>
      <w:r>
        <w:t>).</w:t>
      </w:r>
    </w:p>
    <w:p w:rsidR="00000000" w:rsidRDefault="00D307CF">
      <w:pPr>
        <w:spacing w:line="360" w:lineRule="auto"/>
        <w:ind w:firstLine="300"/>
      </w:pPr>
      <w:r>
        <w:t xml:space="preserve">Despite differing numbers, there is still detectable levels of conservation of TADs between cell types (Fig. </w:t>
      </w:r>
      <w:r>
        <w:fldChar w:fldCharType="begin"/>
      </w:r>
      <w:r>
        <w:instrText xml:space="preserve">REF BMfig_bounddist \* MERGEFORMAT </w:instrText>
      </w:r>
      <w:r>
        <w:fldChar w:fldCharType="separate"/>
      </w:r>
      <w:r>
        <w:t>1.8</w:t>
      </w:r>
      <w:r>
        <w:fldChar w:fldCharType="end"/>
      </w:r>
      <w:r>
        <w:t>). Genome-wide, 33% of all H1 TAD boundaries have a mat</w:t>
      </w:r>
      <w:r>
        <w:t xml:space="preserve">ching boundary in GM12878 in the same or an adjacent 40 kb bin (K562: 31%, null model: 18%; K–S test: </w:t>
      </w:r>
      <w:r>
        <w:rPr>
          <w:i/>
          <w:iCs/>
        </w:rPr>
        <w:t>D</w:t>
      </w:r>
      <w:r>
        <w:t xml:space="preserve">=0.26, </w:t>
      </w:r>
      <w:r>
        <w:rPr>
          <w:i/>
          <w:iCs/>
        </w:rPr>
        <w:t>p</w:t>
      </w:r>
      <w:r>
        <w:t>≈</w:t>
      </w:r>
      <w:r>
        <w:t xml:space="preserve">0). To illustrate this conservation with a real example, a 20 Mb region of chromosome 2 is pictured (Fig. </w:t>
      </w:r>
      <w:r>
        <w:fldChar w:fldCharType="begin"/>
      </w:r>
      <w:r>
        <w:instrText xml:space="preserve">REF BMfig_blowout \* MERGEFORMAT </w:instrText>
      </w:r>
      <w:r>
        <w:fldChar w:fldCharType="separate"/>
      </w:r>
      <w:r>
        <w:t>1.9</w:t>
      </w:r>
      <w:r>
        <w:fldChar w:fldCharType="end"/>
      </w:r>
      <w:r>
        <w:t>)</w:t>
      </w:r>
      <w:r>
        <w:t>, highlighting the conservation between both TADs and compartment calls across the three cell types and at multiple scales: from chromosome-wide 1 Mb compartment eigenvectors, to TADs with individual boundaries resolved to 40 kb.</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2308860" cy="2308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8860" cy="230886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9" w:name="BMfig_bounddist"/>
      <w:r>
        <w:t>1.8</w:t>
      </w:r>
      <w:bookmarkEnd w:id="9"/>
      <w:r>
        <w:t xml:space="preserve">:  </w:t>
      </w:r>
      <w:r>
        <w:rPr>
          <w:b/>
          <w:bCs/>
        </w:rPr>
        <w:t xml:space="preserve">TAD boundaries are shared between cell types. </w:t>
      </w:r>
      <w:r>
        <w:t xml:space="preserve"> The empirical cumulative density functions (ECDF) of distances between H1 TADs and those called in GM12878 and K562 are shown. These distances wer</w:t>
      </w:r>
      <w:r>
        <w:t xml:space="preserve">e compared with a null distribution calculated from randomly placed boundaries allocated at a matched resolution. </w:t>
      </w:r>
      <w:r>
        <w:fldChar w:fldCharType="begin"/>
      </w:r>
      <w:r>
        <w:instrText xml:space="preserve">TC "1.8  </w:instrText>
      </w:r>
      <w:r>
        <w:rPr>
          <w:b/>
          <w:bCs/>
        </w:rPr>
        <w:instrText xml:space="preserve">TAD boundaries are shared between cell types. </w:instrText>
      </w:r>
      <w:r>
        <w:instrText xml:space="preserve"> The empirical cumulative density functions (ECDF) of distances between H1 TADs and tho</w:instrText>
      </w:r>
      <w:r>
        <w:instrText>se called in GM12878 and K562 are shown. These distances were compared with a null distribution calculated from randomly placed boundaries allocated at a matched resolution. " \f f</w:instrText>
      </w:r>
      <w:r>
        <w:fldChar w:fldCharType="end"/>
      </w:r>
    </w:p>
    <w:p w:rsidR="00000000" w:rsidRDefault="00D307CF">
      <w:pPr>
        <w:pStyle w:val="Figure"/>
        <w:spacing w:before="480" w:line="360" w:lineRule="auto"/>
        <w:ind w:firstLine="300"/>
      </w:pPr>
    </w:p>
    <w:p w:rsidR="00000000" w:rsidRDefault="00D307CF">
      <w:pPr>
        <w:pStyle w:val="centerpar"/>
        <w:spacing w:line="360" w:lineRule="auto"/>
      </w:pPr>
      <w:r>
        <w:t xml:space="preserve"> </w:t>
      </w:r>
      <w:r>
        <w:drawing>
          <wp:inline distT="0" distB="0" distL="0" distR="0">
            <wp:extent cx="5287010" cy="2915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7010" cy="291528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0" w:name="BMfig_blowout"/>
      <w:r>
        <w:t>1.9</w:t>
      </w:r>
      <w:bookmarkEnd w:id="10"/>
      <w:r>
        <w:t xml:space="preserve">:  </w:t>
      </w:r>
      <w:r>
        <w:rPr>
          <w:b/>
          <w:bCs/>
        </w:rPr>
        <w:t xml:space="preserve">Concordance of chromatin structure at multiple scales over three human cell types. </w:t>
      </w:r>
      <w:r>
        <w:t xml:space="preserve"> The eigenvector compartment profile is shown for chromosome 2 for three human cell types (</w:t>
      </w:r>
      <w:r>
        <w:rPr>
          <w:i/>
          <w:iCs/>
        </w:rPr>
        <w:t>left</w:t>
      </w:r>
      <w:r>
        <w:t>). At higher resolution, the zoomed region illustrates conservat</w:t>
      </w:r>
      <w:r>
        <w:t xml:space="preserve">ion of topological domains (TADs) over 20 Mb of the same chromosome. </w:t>
      </w:r>
      <w:r>
        <w:fldChar w:fldCharType="begin"/>
      </w:r>
      <w:r>
        <w:instrText xml:space="preserve">TC "1.9  </w:instrText>
      </w:r>
      <w:r>
        <w:rPr>
          <w:b/>
          <w:bCs/>
        </w:rPr>
        <w:instrText xml:space="preserve">Concordance of chromatin structure at multiple scales over three human cell types. </w:instrText>
      </w:r>
      <w:r>
        <w:instrText xml:space="preserve"> The eigenvector compartment profile is shown for chromosome 2 for three human cell types (</w:instrText>
      </w:r>
      <w:r>
        <w:rPr>
          <w:i/>
          <w:iCs/>
        </w:rPr>
        <w:instrText>left</w:instrText>
      </w:r>
      <w:r>
        <w:instrText>). At higher resolution, the zoomed region illustrates conservation of topological domains (TADs) over 20 Mb of the same chromosome. " \f f</w:instrText>
      </w:r>
      <w:r>
        <w:fldChar w:fldCharType="end"/>
      </w:r>
    </w:p>
    <w:p w:rsidR="00000000" w:rsidRDefault="00D307CF">
      <w:pPr>
        <w:pStyle w:val="Heading2"/>
        <w:widowControl/>
        <w:spacing w:before="480" w:line="360" w:lineRule="auto"/>
      </w:pPr>
      <w:r>
        <w:t>1.5  Domain epigenetics</w:t>
      </w:r>
    </w:p>
    <w:p w:rsidR="00000000" w:rsidRDefault="00D307CF">
      <w:pPr>
        <w:spacing w:before="60" w:line="360" w:lineRule="auto"/>
      </w:pPr>
      <w:r>
        <w:t>The use of well-studied human cell types allows intersection with publicly-available epigenomics datasets, such as those produce by the ENCODE consortium.</w:t>
      </w:r>
      <w:r>
        <w:rPr>
          <w:position w:val="6"/>
          <w:sz w:val="16"/>
          <w:szCs w:val="16"/>
        </w:rPr>
        <w:t>5</w:t>
      </w:r>
      <w:r>
        <w:t xml:space="preserve"> In total, 35 cell-matched ChIP-seq datasets were available for all three of the tier 1 ENCODE cell l</w:t>
      </w:r>
      <w:r>
        <w:t xml:space="preserve">ines: GM12878, H1 hESC and K562 (see Methods </w:t>
      </w:r>
      <w:r>
        <w:fldChar w:fldCharType="begin"/>
      </w:r>
      <w:r>
        <w:instrText xml:space="preserve">REF BMmethods_encode \* MERGEFORMAT </w:instrText>
      </w:r>
      <w:r>
        <w:fldChar w:fldCharType="separate"/>
      </w:r>
      <w:r>
        <w:rPr>
          <w:b/>
        </w:rPr>
        <w:t>X</w:t>
      </w:r>
      <w:r>
        <w:fldChar w:fldCharType="end"/>
      </w:r>
      <w:r>
        <w:t>). In this section we integrate reprocessed Hi-C data and derived higher order domains with these various high-resolution datasets.</w:t>
      </w:r>
    </w:p>
    <w:p w:rsidR="00000000" w:rsidRDefault="00D307CF">
      <w:pPr>
        <w:pStyle w:val="Heading3"/>
        <w:widowControl/>
        <w:spacing w:before="120" w:line="360" w:lineRule="auto"/>
      </w:pPr>
      <w:r>
        <w:t>1.5.1  A/B compartments</w:t>
      </w:r>
    </w:p>
    <w:p w:rsidR="00000000" w:rsidRDefault="00D307CF">
      <w:pPr>
        <w:spacing w:before="60" w:line="360" w:lineRule="auto"/>
      </w:pPr>
      <w:r>
        <w:t>The overwhelmin</w:t>
      </w:r>
      <w:r>
        <w:t xml:space="preserve">g majority of intersected chromatin features are significantly enriched in active A compartments relative to B compartments (Fig. </w:t>
      </w:r>
      <w:r>
        <w:fldChar w:fldCharType="begin"/>
      </w:r>
      <w:r>
        <w:instrText xml:space="preserve">REF BMfig_compencode \* MERGEFORMAT </w:instrText>
      </w:r>
      <w:r>
        <w:fldChar w:fldCharType="separate"/>
      </w:r>
      <w:r>
        <w:t>1.10</w:t>
      </w:r>
      <w:r>
        <w:fldChar w:fldCharType="end"/>
      </w:r>
      <w:r>
        <w:t>). This is expected, A compartments represent the actively-transcribed and accessible</w:t>
      </w:r>
      <w:r>
        <w:t xml:space="preserve"> portions of the genome, and have previously been shown to positively correlate with many of the features shown.</w:t>
      </w:r>
      <w:r>
        <w:rPr>
          <w:position w:val="6"/>
          <w:sz w:val="16"/>
          <w:szCs w:val="16"/>
        </w:rPr>
        <w:t>1;7</w:t>
      </w:r>
    </w:p>
    <w:p w:rsidR="00000000" w:rsidRDefault="00D307CF">
      <w:pPr>
        <w:pStyle w:val="Figure"/>
        <w:spacing w:before="240" w:line="360" w:lineRule="auto"/>
        <w:ind w:firstLine="300"/>
      </w:pPr>
    </w:p>
    <w:p w:rsidR="00000000" w:rsidRDefault="00D307CF">
      <w:pPr>
        <w:pStyle w:val="centerpar"/>
        <w:spacing w:line="360" w:lineRule="auto"/>
      </w:pPr>
      <w:r>
        <w:t xml:space="preserve"> </w:t>
      </w:r>
      <w:r>
        <w:drawing>
          <wp:inline distT="0" distB="0" distL="0" distR="0">
            <wp:extent cx="5377815" cy="4391025"/>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7815" cy="439102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1" w:name="BMfig_compencode"/>
      <w:r>
        <w:t>1.10</w:t>
      </w:r>
      <w:bookmarkEnd w:id="11"/>
      <w:r>
        <w:t xml:space="preserve">:  </w:t>
      </w:r>
      <w:r>
        <w:rPr>
          <w:b/>
          <w:bCs/>
        </w:rPr>
        <w:t xml:space="preserve">The chromatin signatures of A/B compartments. </w:t>
      </w:r>
      <w:r>
        <w:t xml:space="preserve"> </w:t>
      </w:r>
      <w:r>
        <w:t xml:space="preserve">Notched boxplots summarise the distribution of each feature over 1 Mb bins in open (A) and closed (B) compartments genome-wide. </w:t>
      </w:r>
      <w:r>
        <w:fldChar w:fldCharType="begin"/>
      </w:r>
      <w:r>
        <w:instrText xml:space="preserve">TC "1.10  </w:instrText>
      </w:r>
      <w:r>
        <w:rPr>
          <w:b/>
          <w:bCs/>
        </w:rPr>
        <w:instrText xml:space="preserve">The chromatin signatures of A/B compartments. </w:instrText>
      </w:r>
      <w:r>
        <w:instrText xml:space="preserve"> Notched boxplots summarise the distribution of each feature over 1 Mb b</w:instrText>
      </w:r>
      <w:r>
        <w:instrText>ins in open (A) and closed (B) compartments genome-wide. " \f f</w:instrText>
      </w:r>
      <w:r>
        <w:fldChar w:fldCharType="end"/>
      </w:r>
    </w:p>
    <w:p w:rsidR="00000000" w:rsidRDefault="00D307CF">
      <w:pPr>
        <w:spacing w:before="240" w:line="360" w:lineRule="auto"/>
        <w:ind w:firstLine="300"/>
      </w:pPr>
      <w:r>
        <w:t xml:space="preserve">Exceptions to this rule are few. However the repressive histone modification H3k9me3 is found more often in B compartments in two cell types, as is the P300 transcription factor (Fig. </w:t>
      </w:r>
      <w:r>
        <w:fldChar w:fldCharType="begin"/>
      </w:r>
      <w:r>
        <w:instrText>REF BM</w:instrText>
      </w:r>
      <w:r>
        <w:instrText xml:space="preserve">fig_compencode \* MERGEFORMAT </w:instrText>
      </w:r>
      <w:r>
        <w:fldChar w:fldCharType="separate"/>
      </w:r>
      <w:r>
        <w:t>1.10</w:t>
      </w:r>
      <w:r>
        <w:fldChar w:fldCharType="end"/>
      </w:r>
      <w:r>
        <w:t xml:space="preserve">). Also of note is the histone variant H2A.Z which is significantly enriched in A compartments in GM12878 and K562, but this relationship is reversed in the embryonic stem cell line (Fig. </w:t>
      </w:r>
      <w:r>
        <w:fldChar w:fldCharType="begin"/>
      </w:r>
      <w:r>
        <w:instrText>REF BMfig_compencode \* MERGEFORM</w:instrText>
      </w:r>
      <w:r>
        <w:instrText xml:space="preserve">AT </w:instrText>
      </w:r>
      <w:r>
        <w:fldChar w:fldCharType="separate"/>
      </w:r>
      <w:r>
        <w:t>1.10</w:t>
      </w:r>
      <w:r>
        <w:fldChar w:fldCharType="end"/>
      </w:r>
      <w:r>
        <w:t>). Recent evidence suggests specialised roles for H2A.Z in regulating both repression and activation during embryonic stem cell differentiation, acting as a “general facilitator”.</w:t>
      </w:r>
      <w:r>
        <w:rPr>
          <w:position w:val="6"/>
          <w:sz w:val="16"/>
          <w:szCs w:val="16"/>
        </w:rPr>
        <w:t>8</w:t>
      </w:r>
      <w:r>
        <w:t xml:space="preserve"> Additionally H2A.Z has been reported </w:t>
      </w:r>
      <w:r>
        <w:t>to mark histone octamers for depletion, thereby permitting gene activation during differentiation.</w:t>
      </w:r>
      <w:r>
        <w:rPr>
          <w:position w:val="6"/>
          <w:sz w:val="16"/>
          <w:szCs w:val="16"/>
        </w:rPr>
        <w:t>9</w:t>
      </w:r>
      <w:r>
        <w:t xml:space="preserve"> Potentially, then, the H2A.Z enrichment in B compartments could be driven by regions soon to be de-repressed as the stem cell differentiates.</w:t>
      </w:r>
    </w:p>
    <w:p w:rsidR="00000000" w:rsidRDefault="00D307CF">
      <w:pPr>
        <w:pStyle w:val="Heading3"/>
        <w:widowControl/>
        <w:spacing w:before="120" w:line="360" w:lineRule="auto"/>
      </w:pPr>
      <w:r>
        <w:t>1.5.2  TAD cla</w:t>
      </w:r>
      <w:r>
        <w:t>sses</w:t>
      </w:r>
    </w:p>
    <w:p w:rsidR="00000000" w:rsidRDefault="00D307CF">
      <w:pPr>
        <w:spacing w:before="60" w:line="360" w:lineRule="auto"/>
      </w:pPr>
      <w:r>
        <w:t>Unlike compartments, initially TAD were not observably correlated with blocks of chromatin features.</w:t>
      </w:r>
      <w:r>
        <w:rPr>
          <w:position w:val="6"/>
          <w:sz w:val="16"/>
          <w:szCs w:val="16"/>
        </w:rPr>
        <w:t>2</w:t>
      </w:r>
      <w:r>
        <w:t xml:space="preserve"> Later studies have linked TADs with such enrichments, first in </w:t>
      </w:r>
      <w:r>
        <w:rPr>
          <w:i/>
          <w:iCs/>
        </w:rPr>
        <w:t>Drosophila</w:t>
      </w:r>
      <w:r>
        <w:rPr>
          <w:position w:val="6"/>
          <w:sz w:val="16"/>
          <w:szCs w:val="16"/>
        </w:rPr>
        <w:t>10</w:t>
      </w:r>
      <w:r>
        <w:t xml:space="preserve"> and later in human cells, where it was argued TADs are merely a low-resol</w:t>
      </w:r>
      <w:r>
        <w:t>ution window to smaller "sub-compartments", bearing similar active and inactive marks to their much-larger namesakes.</w:t>
      </w:r>
      <w:r>
        <w:rPr>
          <w:position w:val="6"/>
          <w:sz w:val="16"/>
          <w:szCs w:val="16"/>
        </w:rPr>
        <w:t>4</w:t>
      </w:r>
      <w:r>
        <w:t xml:space="preserve"> Here we look for evidence that TADs called in our human cell types correspond to the "epigenetic domains" identified in </w:t>
      </w:r>
      <w:r>
        <w:rPr>
          <w:i/>
          <w:iCs/>
        </w:rPr>
        <w:t>Drosophila</w:t>
      </w:r>
      <w:r>
        <w:t xml:space="preserve"> by </w:t>
      </w:r>
      <w:r>
        <w:rPr>
          <w:position w:val="6"/>
          <w:sz w:val="16"/>
          <w:szCs w:val="16"/>
        </w:rPr>
        <w:t>10</w:t>
      </w:r>
      <w:r>
        <w:t xml:space="preserve"> </w:t>
      </w:r>
      <w:r>
        <w:t>Epigenetic domains were identified through supervised clustering of physical domains by their average enrichment for selected epigenomic features of known function, for example enrichment of H3K27me3 mark was used to call Polycomb (PcG) associated domains.</w:t>
      </w:r>
      <w:r>
        <w:t xml:space="preserve"> </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4146550" cy="835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6550" cy="835660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2" w:name="BMfig_tadencode"/>
      <w:r>
        <w:t>1.11</w:t>
      </w:r>
      <w:bookmarkEnd w:id="12"/>
      <w:r>
        <w:t xml:space="preserve">:  </w:t>
      </w:r>
      <w:r>
        <w:rPr>
          <w:b/>
          <w:bCs/>
        </w:rPr>
        <w:t xml:space="preserve">TADs reflect epigenetic domains. </w:t>
      </w:r>
      <w:r>
        <w:t xml:space="preserve"> Following the Drosophila results of </w:t>
      </w:r>
      <w:r>
        <w:rPr>
          <w:position w:val="6"/>
          <w:sz w:val="16"/>
          <w:szCs w:val="16"/>
        </w:rPr>
        <w:t>10</w:t>
      </w:r>
      <w:r>
        <w:t xml:space="preserve">, clustering of TAD domains by mean log2 signal of 34 ENCODE features distinguishes </w:t>
      </w:r>
      <w:r>
        <w:t>Ò</w:t>
      </w:r>
      <w:r>
        <w:t>null</w:t>
      </w:r>
      <w:r>
        <w:t>Ó</w:t>
      </w:r>
      <w:r>
        <w:t xml:space="preserve">, </w:t>
      </w:r>
      <w:r>
        <w:t>Ò</w:t>
      </w:r>
      <w:r>
        <w:t>active</w:t>
      </w:r>
      <w:r>
        <w:t>Ó</w:t>
      </w:r>
      <w:r>
        <w:t xml:space="preserve"> and polycomb-associated (PcG) domains, as well as reflecting the encompassing A/B compartments. </w:t>
      </w:r>
      <w:r>
        <w:fldChar w:fldCharType="begin"/>
      </w:r>
      <w:r>
        <w:instrText xml:space="preserve">TC "1.11  </w:instrText>
      </w:r>
      <w:r>
        <w:rPr>
          <w:b/>
          <w:bCs/>
        </w:rPr>
        <w:instrText xml:space="preserve">TADs reflect epigenetic domains. </w:instrText>
      </w:r>
      <w:r>
        <w:instrText xml:space="preserve"> Following the Drosophila results of </w:instrText>
      </w:r>
      <w:r>
        <w:rPr>
          <w:position w:val="6"/>
          <w:sz w:val="16"/>
          <w:szCs w:val="16"/>
        </w:rPr>
        <w:instrText>10</w:instrText>
      </w:r>
      <w:r>
        <w:instrText>, clustering of TAD domains by mean log2 signal of 34 ENCODE features</w:instrText>
      </w:r>
      <w:r>
        <w:instrText xml:space="preserve"> distinguishes </w:instrText>
      </w:r>
      <w:r>
        <w:instrText>Ò</w:instrText>
      </w:r>
      <w:r>
        <w:instrText>null</w:instrText>
      </w:r>
      <w:r>
        <w:instrText>Ó</w:instrText>
      </w:r>
      <w:r>
        <w:instrText xml:space="preserve">, </w:instrText>
      </w:r>
      <w:r>
        <w:instrText>Ò</w:instrText>
      </w:r>
      <w:r>
        <w:instrText>active</w:instrText>
      </w:r>
      <w:r>
        <w:instrText>Ó</w:instrText>
      </w:r>
      <w:r>
        <w:instrText xml:space="preserve"> and polycomb-associated (PcG) domains, as well as reflecting the encompassing A/B compartments. " \f f</w:instrText>
      </w:r>
      <w:r>
        <w:fldChar w:fldCharType="end"/>
      </w:r>
    </w:p>
    <w:p w:rsidR="00000000" w:rsidRDefault="00D307CF">
      <w:pPr>
        <w:spacing w:before="240" w:line="360" w:lineRule="auto"/>
        <w:ind w:firstLine="300"/>
      </w:pPr>
      <w:r>
        <w:t>We found that TADs called across the three cell types used in this work could similarly be clustered into transcription</w:t>
      </w:r>
      <w:r>
        <w:t xml:space="preserve">ally active (active), repressed heterochromatin (null) and polycomb-associated (PcG) domains, based on the patterns of DNase hypersensitivity, H3k9me3 and H3k27me3, respectively (Fig. </w:t>
      </w:r>
      <w:r>
        <w:fldChar w:fldCharType="begin"/>
      </w:r>
      <w:r>
        <w:instrText xml:space="preserve">REF BMfig_tadencode \* MERGEFORMAT </w:instrText>
      </w:r>
      <w:r>
        <w:fldChar w:fldCharType="separate"/>
      </w:r>
      <w:r>
        <w:t>1.11</w:t>
      </w:r>
      <w:r>
        <w:fldChar w:fldCharType="end"/>
      </w:r>
      <w:r>
        <w:t xml:space="preserve">). </w:t>
      </w:r>
      <w:r>
        <w:rPr>
          <w:i/>
          <w:iCs/>
        </w:rPr>
        <w:t>Drosophila</w:t>
      </w:r>
      <w:r>
        <w:t xml:space="preserve"> physical domains w</w:t>
      </w:r>
      <w:r>
        <w:t xml:space="preserve">ere clustered into four categories, with three of those matching our annotations. The fourth </w:t>
      </w:r>
      <w:r>
        <w:rPr>
          <w:i/>
          <w:iCs/>
        </w:rPr>
        <w:t>Drosophila</w:t>
      </w:r>
      <w:r>
        <w:t xml:space="preserve"> domain type was enriched for the HP1 protein (therefore likely centromeric) for which we did not have ENCODE ChIP-seq data in all human cell types under</w:t>
      </w:r>
      <w:r>
        <w:t xml:space="preserve"> study. </w:t>
      </w:r>
    </w:p>
    <w:p w:rsidR="00000000" w:rsidRDefault="00D307CF">
      <w:pPr>
        <w:spacing w:line="360" w:lineRule="auto"/>
        <w:ind w:firstLine="300"/>
      </w:pPr>
      <w:r>
        <w:t>This analysis reveals that active compartments typically cover both active and PcG-associated TADs, while B compartments appear more homogeneous and are composed mostly of H3k9me3-enriched heterochromatin even when considering fine-grained TAD str</w:t>
      </w:r>
      <w:r>
        <w:t xml:space="preserve">uctures rather than megabase-sized genomic blocks (Fig. </w:t>
      </w:r>
      <w:r>
        <w:fldChar w:fldCharType="begin"/>
      </w:r>
      <w:r>
        <w:instrText xml:space="preserve">REF BMfig_tadencode \* MERGEFORMAT </w:instrText>
      </w:r>
      <w:r>
        <w:fldChar w:fldCharType="separate"/>
      </w:r>
      <w:r>
        <w:t>1.11</w:t>
      </w:r>
      <w:r>
        <w:fldChar w:fldCharType="end"/>
      </w:r>
      <w:r>
        <w:t>).</w:t>
      </w:r>
    </w:p>
    <w:p w:rsidR="00000000" w:rsidRDefault="00D307CF">
      <w:pPr>
        <w:spacing w:line="360" w:lineRule="auto"/>
        <w:ind w:firstLine="300"/>
      </w:pPr>
      <w:r>
        <w:t>These findings also link with recent work that suggested TADs are windows unto “sub-compartments"</w:t>
      </w:r>
      <w:r>
        <w:rPr>
          <w:position w:val="6"/>
          <w:sz w:val="16"/>
          <w:szCs w:val="16"/>
        </w:rPr>
        <w:t>4</w:t>
      </w:r>
      <w:r>
        <w:t xml:space="preserve"> which more closely reflect the functional enrichments of c</w:t>
      </w:r>
      <w:r>
        <w:t>ompartments. However, in our data we did not find statistical support for the suggested 5 classes of sub-compartment; instead, an ensemble of algorithms for optimising the number of cluster centroids voted for two or three clusters of TADs (</w:t>
      </w:r>
      <w:r>
        <w:rPr>
          <w:i/>
          <w:iCs/>
        </w:rPr>
        <w:t>data not shown</w:t>
      </w:r>
      <w:r>
        <w:t>)</w:t>
      </w:r>
      <w:r>
        <w:t xml:space="preserve">. This is not wholly surprising as </w:t>
      </w:r>
      <w:r>
        <w:rPr>
          <w:position w:val="6"/>
          <w:sz w:val="16"/>
          <w:szCs w:val="16"/>
        </w:rPr>
        <w:t>4</w:t>
      </w:r>
      <w:r>
        <w:t xml:space="preserve"> report sub-compartments only on extremely deep-sequenced samples, and at a scale of below that of TADs.</w:t>
      </w:r>
    </w:p>
    <w:p w:rsidR="00000000" w:rsidRDefault="00D307CF">
      <w:pPr>
        <w:pStyle w:val="Heading2"/>
        <w:widowControl/>
        <w:spacing w:line="360" w:lineRule="auto"/>
      </w:pPr>
      <w:bookmarkStart w:id="13" w:name="BMsec_variableregions"/>
      <w:r>
        <w:t>1.6</w:t>
      </w:r>
      <w:bookmarkEnd w:id="13"/>
      <w:r>
        <w:t xml:space="preserve">  Variable regions</w:t>
      </w:r>
    </w:p>
    <w:p w:rsidR="00000000" w:rsidRDefault="00D307CF">
      <w:pPr>
        <w:spacing w:before="60" w:line="360" w:lineRule="auto"/>
      </w:pPr>
      <w:r>
        <w:t>Despite the vast majority of the genome being in ma</w:t>
      </w:r>
      <w:r>
        <w:t xml:space="preserve">tched chromatin compartments across human cell types (Fig. </w:t>
      </w:r>
      <w:r>
        <w:fldChar w:fldCharType="begin"/>
      </w:r>
      <w:r>
        <w:instrText xml:space="preserve">REF BMfig_wiggles \* MERGEFORMAT </w:instrText>
      </w:r>
      <w:r>
        <w:fldChar w:fldCharType="separate"/>
      </w:r>
      <w:r>
        <w:t>1.2</w:t>
      </w:r>
      <w:r>
        <w:fldChar w:fldCharType="end"/>
      </w:r>
      <w:r>
        <w:t>), there are also regions of disagreement. Reasons for observable differences include technical errors and biases, but also more interesting functional explanat</w:t>
      </w:r>
      <w:r>
        <w:t>ions, where cell-type specific activation or repression is reflected in changes in higher order structure.</w:t>
      </w:r>
    </w:p>
    <w:p w:rsidR="00000000" w:rsidRDefault="00D307CF">
      <w:pPr>
        <w:spacing w:line="360" w:lineRule="auto"/>
        <w:ind w:firstLine="300"/>
      </w:pPr>
      <w:r>
        <w:t>To conservatively call regions of variable structure (RVS), we used HMM-called compartment states and selected those which were either: i) open in on</w:t>
      </w:r>
      <w:r>
        <w:t>e cell type and closed in both others or ii) closed in one cell type and open in both others. This left sets of RVS which could be considered as "flipped open" or "flipped closed" in a given cell type.</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4110355" cy="48615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0355" cy="4861560"/>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4" w:name="BMfig_flippedegs"/>
      <w:r>
        <w:t>1.12</w:t>
      </w:r>
      <w:bookmarkEnd w:id="14"/>
      <w:r>
        <w:t xml:space="preserve">:  </w:t>
      </w:r>
      <w:r>
        <w:rPr>
          <w:b/>
          <w:bCs/>
        </w:rPr>
        <w:t xml:space="preserve">Structurally variable regions indicate cell type specific biology. </w:t>
      </w:r>
      <w:r>
        <w:t xml:space="preserve"> Regions occupying the active A nuclear compartment in one cell type, but the repressive B compartm</w:t>
      </w:r>
      <w:r>
        <w:t>ent in the other two, were selected and ranked by the number of predicted active enhancers. Examples of particular interest from the top 5 regions per cell type are shown: (A) the chr5:158-159 Mb region which occupies the open A compartment in GM12878 cell</w:t>
      </w:r>
      <w:r>
        <w:t>s, (B) the chr20:21-22 Mb region which is open in H1 hESC, (C) the chr8: 106-107 Mb region which is open in K562. Displayed tracks are: known (UCSC) genes, compartment eigenvectors, chromHMM/Segway combined chromatin state predictions, open chromatin FAIRE</w:t>
      </w:r>
      <w:r>
        <w:t xml:space="preserve"> peaks, and H3K27ac signal. </w:t>
      </w:r>
      <w:r>
        <w:fldChar w:fldCharType="begin"/>
      </w:r>
      <w:r>
        <w:instrText xml:space="preserve">TC "1.12  </w:instrText>
      </w:r>
      <w:r>
        <w:rPr>
          <w:b/>
          <w:bCs/>
        </w:rPr>
        <w:instrText xml:space="preserve">Structurally variable regions indicate cell type specific biology. </w:instrText>
      </w:r>
      <w:r>
        <w:instrText xml:space="preserve"> Regions occupying the active A nuclear compartment in one cell type, but the repressive B compartment in the other two, were selected and ranked by th</w:instrText>
      </w:r>
      <w:r>
        <w:instrText>e number of predicted active enhancers. Examples of particular interest from the top 5 regions per cell type are shown: (A) the chr5:158-159 Mb region which occupies the open A compartment in GM12878 cells, (B) the chr20:21-22 Mb region which is open in H1</w:instrText>
      </w:r>
      <w:r>
        <w:instrText xml:space="preserve"> hESC, (C) the chr8: 106-107 Mb region which is open in K562. Displayed tracks are: known (UCSC) genes, compartment eigenvectors, chromHMM/Segway combined chromatin state predictions, open chromatin FAIRE peaks, and H3K27ac signal. " \f f</w:instrText>
      </w:r>
      <w:r>
        <w:fldChar w:fldCharType="end"/>
      </w:r>
    </w:p>
    <w:p w:rsidR="00000000" w:rsidRDefault="00D307CF">
      <w:pPr>
        <w:pStyle w:val="Heading3"/>
        <w:widowControl/>
        <w:spacing w:before="360" w:line="360" w:lineRule="auto"/>
      </w:pPr>
      <w:bookmarkStart w:id="15" w:name="BMsec_chromstateenrich"/>
      <w:r>
        <w:t>1.6.1</w:t>
      </w:r>
      <w:bookmarkEnd w:id="15"/>
      <w:r>
        <w:t xml:space="preserve">  Chromatin state enrichment</w:t>
      </w:r>
    </w:p>
    <w:p w:rsidR="00000000" w:rsidRDefault="00D307CF">
      <w:pPr>
        <w:spacing w:before="60" w:line="360" w:lineRule="auto"/>
      </w:pPr>
      <w:r>
        <w:t xml:space="preserve">Given our conservative definition of RVS (Section </w:t>
      </w:r>
      <w:r>
        <w:fldChar w:fldCharType="begin"/>
      </w:r>
      <w:r>
        <w:instrText xml:space="preserve">REF BMsec_variableregions \* MERGEFORMAT </w:instrText>
      </w:r>
      <w:r>
        <w:fldChar w:fldCharType="separate"/>
      </w:r>
      <w:r>
        <w:t>1.6</w:t>
      </w:r>
      <w:r>
        <w:fldChar w:fldCharType="end"/>
      </w:r>
      <w:r>
        <w:t>), such notable changes between transcriptionally permissive and repressive environments might b</w:t>
      </w:r>
      <w:r>
        <w:t xml:space="preserve">e expected to be associated with cell-type-specific biology, such as functional chromatin states. To test this, we used consensus predicted chromatin state annotations, built from two machine learning algorithms, </w:t>
      </w:r>
      <w:r>
        <w:rPr>
          <w:rFonts w:ascii="Courier New" w:hAnsi="Courier New" w:cs="Courier New"/>
        </w:rPr>
        <w:t>ChromHMM</w:t>
      </w:r>
      <w:r>
        <w:rPr>
          <w:position w:val="6"/>
          <w:sz w:val="16"/>
          <w:szCs w:val="16"/>
        </w:rPr>
        <w:t>11</w:t>
      </w:r>
      <w:r>
        <w:t xml:space="preserve"> and </w:t>
      </w:r>
      <w:r>
        <w:rPr>
          <w:rFonts w:ascii="Courier New" w:hAnsi="Courier New" w:cs="Courier New"/>
        </w:rPr>
        <w:t>SegWay</w:t>
      </w:r>
      <w:r>
        <w:rPr>
          <w:position w:val="6"/>
          <w:sz w:val="16"/>
          <w:szCs w:val="16"/>
        </w:rPr>
        <w:t>12;13</w:t>
      </w:r>
      <w:r>
        <w:t xml:space="preserve">, and tested for </w:t>
      </w:r>
      <w:r>
        <w:t xml:space="preserve">enrichment or depletion in our set of RVS (Methods </w:t>
      </w:r>
      <w:r>
        <w:fldChar w:fldCharType="begin"/>
      </w:r>
      <w:r>
        <w:instrText xml:space="preserve">REF BMenhancer_enrichment \* MERGEFORMAT </w:instrText>
      </w:r>
      <w:r>
        <w:fldChar w:fldCharType="separate"/>
      </w:r>
      <w:r>
        <w:rPr>
          <w:b/>
        </w:rPr>
        <w:t>X</w:t>
      </w:r>
      <w:r>
        <w:fldChar w:fldCharType="end"/>
      </w:r>
      <w:r>
        <w:t>).</w:t>
      </w:r>
    </w:p>
    <w:p w:rsidR="00000000" w:rsidRDefault="00D307CF">
      <w:pPr>
        <w:spacing w:line="360" w:lineRule="auto"/>
        <w:ind w:firstLine="300"/>
      </w:pPr>
      <w:r>
        <w:t xml:space="preserve">We found that RVS show a striking enrichment for cell-type specific enhancers in both of our derived cell lines, but not in embryonic stem cells (Fig. </w:t>
      </w:r>
      <w:r>
        <w:fldChar w:fldCharType="begin"/>
      </w:r>
      <w:r>
        <w:instrText>REF BM</w:instrText>
      </w:r>
      <w:r>
        <w:instrText xml:space="preserve">fig_enhancerstates \* MERGEFORMAT </w:instrText>
      </w:r>
      <w:r>
        <w:fldChar w:fldCharType="separate"/>
      </w:r>
      <w:r>
        <w:t>1.13</w:t>
      </w:r>
      <w:r>
        <w:fldChar w:fldCharType="end"/>
      </w:r>
      <w:r>
        <w:t>). This observation can be explained as the undifferentiated cell type would not be expected to have lineage-specific enhancer contacts active in its pluripotent state. The same pattern was not seen for enhancers shar</w:t>
      </w:r>
      <w:r>
        <w:t xml:space="preserve">ed between two or more of the cell types under study. We observed a similar enrichment for cell-type-specific transcription but not for several other chromatin states including promoter activity (Fig. </w:t>
      </w:r>
      <w:r>
        <w:fldChar w:fldCharType="begin"/>
      </w:r>
      <w:r>
        <w:instrText xml:space="preserve">REF BMfig_stateenrich \* MERGEFORMAT </w:instrText>
      </w:r>
      <w:r>
        <w:fldChar w:fldCharType="separate"/>
      </w:r>
      <w:r>
        <w:t>1.14</w:t>
      </w:r>
      <w:r>
        <w:fldChar w:fldCharType="end"/>
      </w:r>
      <w:r>
        <w:t>).</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3195955" cy="2426335"/>
            <wp:effectExtent l="0" t="0" r="444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5955" cy="242633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6" w:name="BMfig_enhancerstates"/>
      <w:r>
        <w:t>1.13</w:t>
      </w:r>
      <w:bookmarkEnd w:id="16"/>
      <w:r>
        <w:t xml:space="preserve">:  </w:t>
      </w:r>
      <w:r>
        <w:rPr>
          <w:b/>
          <w:bCs/>
        </w:rPr>
        <w:t xml:space="preserve">Regions of variable structure are enriched for cell type specific enhancers. </w:t>
      </w:r>
      <w:r>
        <w:t xml:space="preserve"> Numbers of predicted enhancer states (cell type specific or shared between two or more c</w:t>
      </w:r>
      <w:r>
        <w:t xml:space="preserve">ell types) are shown for regions with altered (open or closed) and non-altered (none) compartments in each cell type. </w:t>
      </w:r>
      <w:r>
        <w:fldChar w:fldCharType="begin"/>
      </w:r>
      <w:r>
        <w:instrText xml:space="preserve">TC "1.13  </w:instrText>
      </w:r>
      <w:r>
        <w:rPr>
          <w:b/>
          <w:bCs/>
        </w:rPr>
        <w:instrText xml:space="preserve">Regions of variable structure are enriched for cell type specific enhancers. </w:instrText>
      </w:r>
      <w:r>
        <w:instrText xml:space="preserve"> Numbers of predicted enhancer states (cell type sp</w:instrText>
      </w:r>
      <w:r>
        <w:instrText>ecific or shared between two or more cell types) are shown for regions with altered (open or closed) and non-altered (none) compartments in each cell type. " \f f</w:instrText>
      </w:r>
      <w:r>
        <w:fldChar w:fldCharType="end"/>
      </w:r>
    </w:p>
    <w:p w:rsidR="00000000" w:rsidRDefault="00D307CF">
      <w:pPr>
        <w:spacing w:before="240" w:line="360" w:lineRule="auto"/>
        <w:ind w:firstLine="300"/>
      </w:pPr>
      <w:r>
        <w:t>Together these state enrichments suggest the identified RVS reflect regions of cell-type sp</w:t>
      </w:r>
      <w:r>
        <w:t xml:space="preserve">ecific biology, with heightened enhancer and transcriptional activity in their active cell type Fig. </w:t>
      </w:r>
      <w:r>
        <w:fldChar w:fldCharType="begin"/>
      </w:r>
      <w:r>
        <w:instrText xml:space="preserve">REF BMfig_stateenrich \* MERGEFORMAT </w:instrText>
      </w:r>
      <w:r>
        <w:fldChar w:fldCharType="separate"/>
      </w:r>
      <w:r>
        <w:t>1.14</w:t>
      </w:r>
      <w:r>
        <w:fldChar w:fldCharType="end"/>
      </w:r>
      <w:r>
        <w:t>). Combined with the observed large-scale concordance of higher order chromatin organisation between cell types (</w:t>
      </w:r>
      <w:r>
        <w:t xml:space="preserve">Figs. </w:t>
      </w:r>
      <w:r>
        <w:fldChar w:fldCharType="begin"/>
      </w:r>
      <w:r>
        <w:instrText xml:space="preserve">REF BMfig_wiggles \* MERGEFORMAT </w:instrText>
      </w:r>
      <w:r>
        <w:fldChar w:fldCharType="separate"/>
      </w:r>
      <w:r>
        <w:t>1.2</w:t>
      </w:r>
      <w:r>
        <w:fldChar w:fldCharType="end"/>
      </w:r>
      <w:r>
        <w:t xml:space="preserve">, </w:t>
      </w:r>
      <w:r>
        <w:fldChar w:fldCharType="begin"/>
      </w:r>
      <w:r>
        <w:instrText xml:space="preserve">REF BMfig_blowout \* MERGEFORMAT </w:instrText>
      </w:r>
      <w:r>
        <w:fldChar w:fldCharType="separate"/>
      </w:r>
      <w:r>
        <w:t>1.9</w:t>
      </w:r>
      <w:r>
        <w:fldChar w:fldCharType="end"/>
      </w:r>
      <w:r>
        <w:t>), these results reinforce a model of organisation whereby chromatin organisation is largely conserved and static across cell types, but also permits local flexibility in ord</w:t>
      </w:r>
      <w:r>
        <w:t>er to activate or repress regions of biological importance to a given cell type.</w:t>
      </w:r>
    </w:p>
    <w:p w:rsidR="00000000" w:rsidRDefault="00D307CF">
      <w:pPr>
        <w:pStyle w:val="Figure"/>
        <w:spacing w:before="240" w:line="360" w:lineRule="auto"/>
        <w:ind w:firstLine="300"/>
      </w:pPr>
    </w:p>
    <w:p w:rsidR="00000000" w:rsidRDefault="00D307CF">
      <w:pPr>
        <w:pStyle w:val="centerpar"/>
        <w:spacing w:line="360" w:lineRule="auto"/>
      </w:pPr>
      <w:r>
        <w:t xml:space="preserve"> </w:t>
      </w:r>
      <w:bookmarkStart w:id="17" w:name="_GoBack"/>
      <w:bookmarkEnd w:id="17"/>
      <w:r>
        <w:drawing>
          <wp:inline distT="0" distB="0" distL="0" distR="0">
            <wp:extent cx="4988560" cy="6636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8560" cy="663638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8" w:name="BMfig_stateenrich"/>
      <w:r>
        <w:t>1.14</w:t>
      </w:r>
      <w:bookmarkEnd w:id="18"/>
      <w:r>
        <w:t xml:space="preserve">:  </w:t>
      </w:r>
      <w:r>
        <w:rPr>
          <w:b/>
          <w:bCs/>
        </w:rPr>
        <w:t>Distributions of features across all predicted chromatin states in regions of v</w:t>
      </w:r>
      <w:r>
        <w:rPr>
          <w:b/>
          <w:bCs/>
        </w:rPr>
        <w:t xml:space="preserve">ariable higher order structure. </w:t>
      </w:r>
      <w:r>
        <w:t xml:space="preserve"> Distributions of the summed coverage of predicted chromatin states in each Mb per cell type are shown as bean plots. Predicted chromatin states are those from </w:t>
      </w:r>
      <w:r>
        <w:rPr>
          <w:position w:val="6"/>
          <w:sz w:val="16"/>
          <w:szCs w:val="16"/>
        </w:rPr>
        <w:t>13</w:t>
      </w:r>
      <w:r>
        <w:t xml:space="preserve"> and are labelled as: TSS: promoter and TSS; PF: promoter flanking region; E: enhancer; WE: weak enhancer or cis-regulatory element; CTCF: CTCF enriched element; T: transcribed region; R: repressed or low-activity. </w:t>
      </w:r>
      <w:r>
        <w:fldChar w:fldCharType="begin"/>
      </w:r>
      <w:r>
        <w:instrText xml:space="preserve">TC "1.14  </w:instrText>
      </w:r>
      <w:r>
        <w:rPr>
          <w:b/>
          <w:bCs/>
        </w:rPr>
        <w:instrText>Distributions of features acros</w:instrText>
      </w:r>
      <w:r>
        <w:rPr>
          <w:b/>
          <w:bCs/>
        </w:rPr>
        <w:instrText xml:space="preserve">s all predicted chromatin states in regions of variable higher order structure. </w:instrText>
      </w:r>
      <w:r>
        <w:instrText xml:space="preserve"> Distributions of the summed coverage of predicted chromatin states in each Mb per cell type are shown as bean plots. Predicted chromatin states are those from </w:instrText>
      </w:r>
      <w:r>
        <w:rPr>
          <w:position w:val="6"/>
          <w:sz w:val="16"/>
          <w:szCs w:val="16"/>
        </w:rPr>
        <w:instrText>13</w:instrText>
      </w:r>
      <w:r>
        <w:instrText xml:space="preserve"> and are label</w:instrText>
      </w:r>
      <w:r>
        <w:instrText>led as: TSS: promoter and TSS; PF: promoter flanking region; E: enhancer; WE: weak enhancer or cis-regulatory element; CTCF: CTCF enriched element; T: transcribed region; R: repressed or low-activity. " \f f</w:instrText>
      </w:r>
      <w:r>
        <w:fldChar w:fldCharType="end"/>
      </w:r>
    </w:p>
    <w:p w:rsidR="00000000" w:rsidRDefault="00D307CF">
      <w:pPr>
        <w:pStyle w:val="Heading3"/>
        <w:widowControl/>
        <w:spacing w:before="360" w:line="360" w:lineRule="auto"/>
      </w:pPr>
      <w:r>
        <w:t>1.6.2  Gene ontology enrichment</w:t>
      </w:r>
    </w:p>
    <w:p w:rsidR="00000000" w:rsidRDefault="00D307CF">
      <w:pPr>
        <w:spacing w:before="60" w:line="360" w:lineRule="auto"/>
      </w:pPr>
      <w:r>
        <w:t>Specific examp</w:t>
      </w:r>
      <w:r>
        <w:t xml:space="preserve">les of RVS highlight genes of interest (Fig. </w:t>
      </w:r>
      <w:r>
        <w:fldChar w:fldCharType="begin"/>
      </w:r>
      <w:r>
        <w:instrText xml:space="preserve">REF BMfig_flippedegs \* MERGEFORMAT </w:instrText>
      </w:r>
      <w:r>
        <w:fldChar w:fldCharType="separate"/>
      </w:r>
      <w:r>
        <w:t>1.12</w:t>
      </w:r>
      <w:r>
        <w:fldChar w:fldCharType="end"/>
      </w:r>
      <w:r>
        <w:t>) but should be coupled with statistical evidence prior to suggestions of a general trend. For this reason we used Gene Ontology (GO) terms to test for functional enrichm</w:t>
      </w:r>
      <w:r>
        <w:t xml:space="preserve">ent within open RVS per cell type. </w:t>
      </w:r>
    </w:p>
    <w:p w:rsidR="00000000" w:rsidRDefault="00D307CF">
      <w:pPr>
        <w:spacing w:line="360" w:lineRule="auto"/>
        <w:ind w:firstLine="300"/>
      </w:pPr>
      <w:r>
        <w:t xml:space="preserve">Functional enrichments of genes found in RVS in each cell type were calculated using DAVID </w:t>
      </w:r>
      <w:r>
        <w:rPr>
          <w:position w:val="6"/>
          <w:sz w:val="16"/>
          <w:szCs w:val="16"/>
        </w:rPr>
        <w:t>14;15</w:t>
      </w:r>
      <w:r>
        <w:t xml:space="preserve"> and filtered by false discovery rate (FDR &lt;.05). This revealed slight enrichments for keywords "blood", "oxygen carrier" an</w:t>
      </w:r>
      <w:r>
        <w:t>d "</w:t>
      </w:r>
      <w:r>
        <w:t>β</w:t>
      </w:r>
      <w:r>
        <w:t xml:space="preserve"> Haemoglobin" in the K562 cell type, a multipotent cell type which is known to show properties of an early erythrocyte, among others.</w:t>
      </w:r>
      <w:r>
        <w:rPr>
          <w:position w:val="6"/>
          <w:sz w:val="16"/>
          <w:szCs w:val="16"/>
        </w:rPr>
        <w:t>16</w:t>
      </w:r>
      <w:r>
        <w:t xml:space="preserve"> However, in the other two cell types we did not find significant enrichments across regions, except for artefacts ca</w:t>
      </w:r>
      <w:r>
        <w:t>used by violations of the independence assumption used in GO term hypergeometric testing. Our RVS blocks were at least 1 Mb each so could contain more than one gene, thus enrichments were seen for those genes known to for paralogous clusters along a chromo</w:t>
      </w:r>
      <w:r>
        <w:t xml:space="preserve">some, such as olfactory receptors. The full results of these tests are given in the appendix (Tables </w:t>
      </w:r>
      <w:r>
        <w:fldChar w:fldCharType="begin"/>
      </w:r>
      <w:r>
        <w:instrText xml:space="preserve">REF BMtab_gmgo \* MERGEFORMAT </w:instrText>
      </w:r>
      <w:r>
        <w:fldChar w:fldCharType="separate"/>
      </w:r>
      <w:r>
        <w:rPr>
          <w:b/>
        </w:rPr>
        <w:t>X</w:t>
      </w:r>
      <w:r>
        <w:fldChar w:fldCharType="end"/>
      </w:r>
      <w:r>
        <w:t xml:space="preserve">, </w:t>
      </w:r>
      <w:r>
        <w:fldChar w:fldCharType="begin"/>
      </w:r>
      <w:r>
        <w:instrText xml:space="preserve">REF BMtab_h1go \* MERGEFORMAT </w:instrText>
      </w:r>
      <w:r>
        <w:fldChar w:fldCharType="separate"/>
      </w:r>
      <w:r>
        <w:rPr>
          <w:b/>
        </w:rPr>
        <w:t>X</w:t>
      </w:r>
      <w:r>
        <w:fldChar w:fldCharType="end"/>
      </w:r>
      <w:r>
        <w:t xml:space="preserve">, </w:t>
      </w:r>
      <w:r>
        <w:fldChar w:fldCharType="begin"/>
      </w:r>
      <w:r>
        <w:instrText xml:space="preserve">REF BMtab_k5go \* MERGEFORMAT </w:instrText>
      </w:r>
      <w:r>
        <w:fldChar w:fldCharType="separate"/>
      </w:r>
      <w:r>
        <w:rPr>
          <w:b/>
        </w:rPr>
        <w:t>X</w:t>
      </w:r>
      <w:r>
        <w:fldChar w:fldCharType="end"/>
      </w:r>
      <w:r>
        <w:t>).</w:t>
      </w:r>
    </w:p>
    <w:p w:rsidR="00000000" w:rsidRDefault="00D307CF">
      <w:pPr>
        <w:spacing w:line="360" w:lineRule="auto"/>
        <w:ind w:firstLine="300"/>
      </w:pPr>
      <w:r>
        <w:t>The size of RVS could also explain we do not c</w:t>
      </w:r>
      <w:r>
        <w:t xml:space="preserve">apture the relationship hinted at by cherry-picked examples (Fig. </w:t>
      </w:r>
      <w:r>
        <w:fldChar w:fldCharType="begin"/>
      </w:r>
      <w:r>
        <w:instrText xml:space="preserve">REF BMfig_flippedegs \* MERGEFORMAT </w:instrText>
      </w:r>
      <w:r>
        <w:fldChar w:fldCharType="separate"/>
      </w:r>
      <w:r>
        <w:t>1.12</w:t>
      </w:r>
      <w:r>
        <w:fldChar w:fldCharType="end"/>
      </w:r>
      <w:r>
        <w:t xml:space="preserve">). Given regions contain multiple (often unrelated) genes, we can imagine a case where a cell type specific locus is activated and moves into a more </w:t>
      </w:r>
      <w:r>
        <w:t>central position, disturbing adjacent genes which remain in a repressed state. Thus the cell type specific signals contained within the sum of all RVS in a given cell type could be obscured by the noise of adjacent genes captured in these broad compartment</w:t>
      </w:r>
      <w:r>
        <w:t xml:space="preserve"> transitions.</w:t>
      </w:r>
    </w:p>
    <w:p w:rsidR="00000000" w:rsidRDefault="00D307CF">
      <w:pPr>
        <w:pStyle w:val="Heading3"/>
        <w:widowControl/>
        <w:spacing w:before="120" w:line="360" w:lineRule="auto"/>
      </w:pPr>
      <w:r>
        <w:t>1.6.3  Contact changes</w:t>
      </w:r>
    </w:p>
    <w:p w:rsidR="00000000" w:rsidRDefault="00D307CF">
      <w:pPr>
        <w:spacing w:before="60" w:line="360" w:lineRule="auto"/>
      </w:pPr>
      <w:r>
        <w:t>A defining characteristic of active A compartment regions is a preferential bias in contacting other A compartment regions.</w:t>
      </w:r>
      <w:r>
        <w:rPr>
          <w:position w:val="6"/>
          <w:sz w:val="16"/>
          <w:szCs w:val="16"/>
        </w:rPr>
        <w:t>1</w:t>
      </w:r>
      <w:r>
        <w:t xml:space="preserve"> However, it is not clear whether cell-type-specific transitions in higher-order structure are </w:t>
      </w:r>
      <w:r>
        <w:t xml:space="preserve">solely compartment-level phenomena, or involve other structural strata. We therefore examined the genome-wide contact profiles of each region of variable cell-type-specific chromatin structure in detail. </w:t>
      </w:r>
    </w:p>
    <w:p w:rsidR="00000000" w:rsidRDefault="00D307CF">
      <w:pPr>
        <w:spacing w:line="360" w:lineRule="auto"/>
        <w:ind w:firstLine="300"/>
      </w:pPr>
      <w:r>
        <w:t>If our cell-type-specific RVS are mediated by finer</w:t>
      </w:r>
      <w:r>
        <w:t>-scale structural levels (such as TADs) we might expect to see predominantly short-range contact changes in their underlying contact profile. Instead, we found that variable regions preferentially interact with other A compartment regions in the cell types</w:t>
      </w:r>
      <w:r>
        <w:t xml:space="preserve"> in which they are active (Fig. </w:t>
      </w:r>
      <w:r>
        <w:fldChar w:fldCharType="begin"/>
      </w:r>
      <w:r>
        <w:instrText xml:space="preserve">REF BMfig_longrange \* MERGEFORMAT </w:instrText>
      </w:r>
      <w:r>
        <w:fldChar w:fldCharType="separate"/>
      </w:r>
      <w:r>
        <w:t>1.15</w:t>
      </w:r>
      <w:r>
        <w:fldChar w:fldCharType="end"/>
      </w:r>
      <w:r>
        <w:t>), but not in the other cell types in which they are inactive. This supports the idea that these cell-type-specific regions are undergoing compartment-level transitions, disproportiona</w:t>
      </w:r>
      <w:r>
        <w:t>tely mediated by the formation of long-range contacts, while also not precluding additional changes at lower levels such as TADs.</w:t>
      </w:r>
    </w:p>
    <w:p w:rsidR="00000000" w:rsidRDefault="00D307CF">
      <w:pPr>
        <w:pStyle w:val="Figure"/>
        <w:spacing w:before="240" w:line="360" w:lineRule="auto"/>
        <w:ind w:firstLine="300"/>
      </w:pPr>
    </w:p>
    <w:p w:rsidR="00000000" w:rsidRDefault="00D307CF">
      <w:pPr>
        <w:pStyle w:val="centerpar"/>
        <w:spacing w:line="360" w:lineRule="auto"/>
      </w:pPr>
      <w:r>
        <w:drawing>
          <wp:inline distT="0" distB="0" distL="0" distR="0">
            <wp:extent cx="4580890" cy="5956935"/>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0890" cy="5956935"/>
                    </a:xfrm>
                    <a:prstGeom prst="rect">
                      <a:avLst/>
                    </a:prstGeom>
                    <a:noFill/>
                    <a:ln>
                      <a:noFill/>
                    </a:ln>
                  </pic:spPr>
                </pic:pic>
              </a:graphicData>
            </a:graphic>
          </wp:inline>
        </w:drawing>
      </w:r>
      <w:r>
        <w:t xml:space="preserve"> </w:t>
      </w:r>
      <w:r>
        <w:t xml:space="preserve"> </w:t>
      </w:r>
    </w:p>
    <w:p w:rsidR="00000000" w:rsidRDefault="00D307CF">
      <w:pPr>
        <w:pStyle w:val="Caption"/>
        <w:spacing w:line="360" w:lineRule="auto"/>
      </w:pPr>
      <w:r>
        <w:t xml:space="preserve">Figure </w:t>
      </w:r>
      <w:bookmarkStart w:id="19" w:name="BMfig_longrange"/>
      <w:r>
        <w:t>1.15</w:t>
      </w:r>
      <w:bookmarkEnd w:id="19"/>
      <w:r>
        <w:t xml:space="preserve">:  </w:t>
      </w:r>
      <w:r>
        <w:rPr>
          <w:b/>
          <w:bCs/>
        </w:rPr>
        <w:t xml:space="preserve">Regions of variable higher order structure change their genome-wide contact profiles to favour active compartments. </w:t>
      </w:r>
      <w:r>
        <w:t xml:space="preserve"> Genome-wide normalised contacts were summed for each region of variable structure and the relative proportion of those that were with activ</w:t>
      </w:r>
      <w:r>
        <w:t xml:space="preserve">e / A compartments is shown across the three cell types used in this study. Proportions were subtracted from the genome-wide average per cell type, such that positive values indicate a greater than expected interaction bias with active compartments. These </w:t>
      </w:r>
      <w:r>
        <w:t xml:space="preserve">data are presented both as a summary boxplot (A) and with each individual region visualised (B). </w:t>
      </w:r>
      <w:r>
        <w:fldChar w:fldCharType="begin"/>
      </w:r>
      <w:r>
        <w:instrText xml:space="preserve">TC "1.15  </w:instrText>
      </w:r>
      <w:r>
        <w:rPr>
          <w:b/>
          <w:bCs/>
        </w:rPr>
        <w:instrText xml:space="preserve">Regions of variable higher order structure change their genome-wide contact profiles to favour active compartments. </w:instrText>
      </w:r>
      <w:r>
        <w:instrText xml:space="preserve"> Genome-wide normalised contacts </w:instrText>
      </w:r>
      <w:r>
        <w:instrText>were summed for each region of variable structure and the relative proportion of those that were with active / A compartments is shown across the three cell types used in this study. Proportions were subtracted from the genome-wide average per cell type, s</w:instrText>
      </w:r>
      <w:r>
        <w:instrText>uch that positive values indicate a greater than expected interaction bias with active compartments. These data are presented both as a summary boxplot (A) and with each individual region visualised (B). " \f f</w:instrText>
      </w:r>
      <w:r>
        <w:fldChar w:fldCharType="end"/>
      </w:r>
    </w:p>
    <w:p w:rsidR="00000000" w:rsidRDefault="00D307CF">
      <w:pPr>
        <w:pStyle w:val="Heading2"/>
        <w:widowControl/>
        <w:spacing w:before="480" w:line="360" w:lineRule="auto"/>
      </w:pPr>
      <w:r>
        <w:t>1.7  Nuclear positioning</w:t>
      </w:r>
    </w:p>
    <w:p w:rsidR="00000000" w:rsidRDefault="00D307CF">
      <w:pPr>
        <w:spacing w:before="60" w:line="360" w:lineRule="auto"/>
      </w:pPr>
      <w:r>
        <w:t>Chromosome positio</w:t>
      </w:r>
      <w:r>
        <w:t>ning within the nucleus is known to reflect gene density, with the most gene-dense chromosomes occupying the centre of the nucleus in human cells.</w:t>
      </w:r>
      <w:r>
        <w:rPr>
          <w:position w:val="6"/>
          <w:sz w:val="16"/>
          <w:szCs w:val="16"/>
        </w:rPr>
        <w:t>17</w:t>
      </w:r>
      <w:r>
        <w:t xml:space="preserve"> </w:t>
      </w:r>
      <w:r>
        <w:rPr>
          <w:position w:val="6"/>
          <w:sz w:val="16"/>
          <w:szCs w:val="16"/>
        </w:rPr>
        <w:t>6</w:t>
      </w:r>
      <w:r>
        <w:t xml:space="preserve"> used a Hi-C variant to recreate probability density maps of chromosome positions which again reflected th</w:t>
      </w:r>
      <w:r>
        <w:t xml:space="preserve">is feature of higher order chromatin organisation, and also reported active regions were more diffuse than inactive. A testable hypothesis with the eigenvector data used in this work is that active A compartments are enriched in the central nucleus of our </w:t>
      </w:r>
      <w:r>
        <w:t>human cell types, and B compartments are preferentially located in the nuclear periphery.</w:t>
      </w:r>
    </w:p>
    <w:p w:rsidR="00000000" w:rsidRDefault="00D307CF">
      <w:pPr>
        <w:spacing w:line="360" w:lineRule="auto"/>
        <w:ind w:firstLine="300"/>
      </w:pPr>
      <w:r>
        <w:t>To test this, published data on chromosome positioning preference within the nucleus was used to label chromosomes as “central” or or “edge”.</w:t>
      </w:r>
      <w:r>
        <w:rPr>
          <w:position w:val="6"/>
          <w:sz w:val="16"/>
          <w:szCs w:val="16"/>
        </w:rPr>
        <w:t>18</w:t>
      </w:r>
      <w:r>
        <w:t xml:space="preserve"> Chromosomes whose DAPI</w:t>
      </w:r>
      <w:r>
        <w:t xml:space="preserve"> hybridisation signals were significantly enriched (</w:t>
      </w:r>
      <w:r>
        <w:fldChar w:fldCharType="begin"/>
      </w:r>
      <w:r>
        <w:instrText xml:space="preserve"> EQ </w:instrText>
      </w:r>
      <w:r>
        <w:rPr>
          <w:i/>
          <w:iCs/>
        </w:rPr>
        <w:instrText>p</w:instrText>
      </w:r>
      <w:r>
        <w:instrText>≤</w:instrText>
      </w:r>
      <w:r>
        <w:instrText>2</w:instrText>
      </w:r>
      <w:r>
        <w:instrText>×</w:instrText>
      </w:r>
      <w:r>
        <w:instrText>10\s\up5(</w:instrText>
      </w:r>
      <w:r>
        <w:rPr>
          <w:sz w:val="16"/>
          <w:szCs w:val="16"/>
        </w:rPr>
        <w:instrText>−</w:instrText>
      </w:r>
      <w:r>
        <w:rPr>
          <w:sz w:val="16"/>
          <w:szCs w:val="16"/>
        </w:rPr>
        <w:instrText>2</w:instrText>
      </w:r>
      <w:r>
        <w:instrText>)</w:instrText>
      </w:r>
      <w:r>
        <w:fldChar w:fldCharType="end"/>
      </w:r>
      <w:r>
        <w:t xml:space="preserve">) in the inner nuclear shell, as defined by </w:t>
      </w:r>
      <w:r>
        <w:rPr>
          <w:position w:val="6"/>
          <w:sz w:val="16"/>
          <w:szCs w:val="16"/>
        </w:rPr>
        <w:t>18</w:t>
      </w:r>
      <w:r>
        <w:t>, made up the “central” group and included chromosomes 1, 16, 17, 19 and 22. Similarly the “edge” group had enriched signals (</w:t>
      </w:r>
      <w:r>
        <w:fldChar w:fldCharType="begin"/>
      </w:r>
      <w:r>
        <w:instrText xml:space="preserve"> EQ </w:instrText>
      </w:r>
      <w:r>
        <w:rPr>
          <w:i/>
          <w:iCs/>
        </w:rPr>
        <w:instrText>p</w:instrText>
      </w:r>
      <w:r>
        <w:instrText>≤</w:instrText>
      </w:r>
      <w:r>
        <w:instrText>5</w:instrText>
      </w:r>
      <w:r>
        <w:instrText>×</w:instrText>
      </w:r>
      <w:r>
        <w:instrText>10</w:instrText>
      </w:r>
      <w:r>
        <w:instrText>\s\up5(</w:instrText>
      </w:r>
      <w:r>
        <w:rPr>
          <w:sz w:val="16"/>
          <w:szCs w:val="16"/>
        </w:rPr>
        <w:instrText>−</w:instrText>
      </w:r>
      <w:r>
        <w:rPr>
          <w:sz w:val="16"/>
          <w:szCs w:val="16"/>
        </w:rPr>
        <w:instrText>3</w:instrText>
      </w:r>
      <w:r>
        <w:instrText>)</w:instrText>
      </w:r>
      <w:r>
        <w:fldChar w:fldCharType="end"/>
      </w:r>
      <w:r>
        <w:t xml:space="preserve">) in the outer shell relative to the inner nuclear shell and included chromosomes 2, 3, 4, 7, 8, 11, 13 and 18. The remaining chromosomes showed no significant preference to either inner or outer nuclear shells at </w:t>
      </w:r>
      <w:r>
        <w:t>α</w:t>
      </w:r>
      <w:r>
        <w:t>=0.05.</w:t>
      </w:r>
      <w:r>
        <w:rPr>
          <w:position w:val="6"/>
          <w:sz w:val="16"/>
          <w:szCs w:val="16"/>
        </w:rPr>
        <w:t>18</w:t>
      </w:r>
      <w:r>
        <w:t xml:space="preserve"> </w:t>
      </w:r>
    </w:p>
    <w:p w:rsidR="00000000" w:rsidRDefault="00D307CF">
      <w:pPr>
        <w:spacing w:line="360" w:lineRule="auto"/>
        <w:ind w:firstLine="300"/>
      </w:pPr>
      <w:r>
        <w:t>We found that posit</w:t>
      </w:r>
      <w:r>
        <w:t xml:space="preserve">ive eigenvectors (reflecting A compartments) did show a modest relative enrichment in centrally-positioned chromosomes relative to those located at the nuclear periphery (Fig. </w:t>
      </w:r>
      <w:r>
        <w:fldChar w:fldCharType="begin"/>
      </w:r>
      <w:r>
        <w:instrText xml:space="preserve">REF BMfig_nucpos \* MERGEFORMAT </w:instrText>
      </w:r>
      <w:r>
        <w:fldChar w:fldCharType="separate"/>
      </w:r>
      <w:r>
        <w:t>1.16</w:t>
      </w:r>
      <w:r>
        <w:fldChar w:fldCharType="end"/>
      </w:r>
      <w:r>
        <w:t>). The significance of the difference in di</w:t>
      </w:r>
      <w:r>
        <w:t>stribution of eigenvectors in the central and edge of the nucleus was determined by a two-sided Kolmogorov-Smirnov (K-S) test, with the null hypothesis that there is no difference between the empirical cumulative density functions of the central chromosome</w:t>
      </w:r>
      <w:r>
        <w:t xml:space="preserve"> eigenvectors (</w:t>
      </w:r>
      <w:r>
        <w:fldChar w:fldCharType="begin"/>
      </w:r>
      <w:r>
        <w:instrText xml:space="preserve"> EQ </w:instrText>
      </w:r>
      <w:r>
        <w:rPr>
          <w:i/>
          <w:iCs/>
        </w:rPr>
        <w:instrText>F</w:instrText>
      </w:r>
      <w:r>
        <w:instrText>\s\do5(</w:instrText>
      </w:r>
      <w:r>
        <w:rPr>
          <w:i/>
          <w:iCs/>
          <w:sz w:val="16"/>
          <w:szCs w:val="16"/>
        </w:rPr>
        <w:instrText>central</w:instrText>
      </w:r>
      <w:r>
        <w:instrText>)</w:instrText>
      </w:r>
      <w:r>
        <w:fldChar w:fldCharType="end"/>
      </w:r>
      <w:r>
        <w:t>) and peripheral (</w:t>
      </w:r>
      <w:r>
        <w:fldChar w:fldCharType="begin"/>
      </w:r>
      <w:r>
        <w:instrText xml:space="preserve"> EQ </w:instrText>
      </w:r>
      <w:r>
        <w:rPr>
          <w:i/>
          <w:iCs/>
        </w:rPr>
        <w:instrText>F</w:instrText>
      </w:r>
      <w:r>
        <w:instrText>\s\do5(</w:instrText>
      </w:r>
      <w:r>
        <w:rPr>
          <w:i/>
          <w:iCs/>
          <w:sz w:val="16"/>
          <w:szCs w:val="16"/>
        </w:rPr>
        <w:instrText>edge</w:instrText>
      </w:r>
      <w:r>
        <w:instrText>)</w:instrText>
      </w:r>
      <w:r>
        <w:fldChar w:fldCharType="end"/>
      </w:r>
      <w:r>
        <w:t>). The difference was found to be statistically significant in each cell type (</w:t>
      </w:r>
      <w:r>
        <w:fldChar w:fldCharType="begin"/>
      </w:r>
      <w:r>
        <w:instrText xml:space="preserve"> EQ </w:instrText>
      </w:r>
      <w:r>
        <w:rPr>
          <w:i/>
          <w:iCs/>
        </w:rPr>
        <w:instrText>H</w:instrText>
      </w:r>
      <w:r>
        <w:instrText>\s\do5(</w:instrText>
      </w:r>
      <w:r>
        <w:rPr>
          <w:sz w:val="16"/>
          <w:szCs w:val="16"/>
        </w:rPr>
        <w:instrText>0</w:instrText>
      </w:r>
      <w:r>
        <w:instrText>):</w:instrText>
      </w:r>
      <w:r>
        <w:rPr>
          <w:i/>
          <w:iCs/>
        </w:rPr>
        <w:instrText>F</w:instrText>
      </w:r>
      <w:r>
        <w:instrText>\s\do5(</w:instrText>
      </w:r>
      <w:r>
        <w:rPr>
          <w:i/>
          <w:iCs/>
          <w:sz w:val="16"/>
          <w:szCs w:val="16"/>
        </w:rPr>
        <w:instrText>edge</w:instrText>
      </w:r>
      <w:r>
        <w:instrText>)=</w:instrText>
      </w:r>
      <w:r>
        <w:rPr>
          <w:i/>
          <w:iCs/>
        </w:rPr>
        <w:instrText>F</w:instrText>
      </w:r>
      <w:r>
        <w:instrText>\s\do5(</w:instrText>
      </w:r>
      <w:r>
        <w:rPr>
          <w:i/>
          <w:iCs/>
          <w:sz w:val="16"/>
          <w:szCs w:val="16"/>
        </w:rPr>
        <w:instrText>central</w:instrText>
      </w:r>
      <w:r>
        <w:instrText>)</w:instrText>
      </w:r>
      <w:r>
        <w:fldChar w:fldCharType="end"/>
      </w:r>
      <w:r>
        <w:t xml:space="preserve">; GM12878: </w:t>
      </w:r>
      <w:r>
        <w:rPr>
          <w:i/>
          <w:iCs/>
        </w:rPr>
        <w:t>D</w:t>
      </w:r>
      <w:r>
        <w:t xml:space="preserve">=0.11, </w:t>
      </w:r>
      <w:r>
        <w:fldChar w:fldCharType="begin"/>
      </w:r>
      <w:r>
        <w:instrText xml:space="preserve"> EQ </w:instrText>
      </w:r>
      <w:r>
        <w:rPr>
          <w:i/>
          <w:iCs/>
        </w:rPr>
        <w:instrText>p</w:instrText>
      </w:r>
      <w:r>
        <w:instrText>&lt;6</w:instrText>
      </w:r>
      <w:r>
        <w:instrText>×</w:instrText>
      </w:r>
      <w:r>
        <w:instrText>10\s\up5(</w:instrText>
      </w:r>
      <w:r>
        <w:rPr>
          <w:sz w:val="16"/>
          <w:szCs w:val="16"/>
        </w:rPr>
        <w:instrText>−</w:instrText>
      </w:r>
      <w:r>
        <w:rPr>
          <w:sz w:val="16"/>
          <w:szCs w:val="16"/>
        </w:rPr>
        <w:instrText>4</w:instrText>
      </w:r>
      <w:r>
        <w:instrText>)</w:instrText>
      </w:r>
      <w:r>
        <w:fldChar w:fldCharType="end"/>
      </w:r>
      <w:r>
        <w:t xml:space="preserve">; H1 hESC: </w:t>
      </w:r>
      <w:r>
        <w:rPr>
          <w:i/>
          <w:iCs/>
        </w:rPr>
        <w:t>D</w:t>
      </w:r>
      <w:r>
        <w:t xml:space="preserve">=0.12, </w:t>
      </w:r>
      <w:r>
        <w:fldChar w:fldCharType="begin"/>
      </w:r>
      <w:r>
        <w:instrText xml:space="preserve"> EQ </w:instrText>
      </w:r>
      <w:r>
        <w:rPr>
          <w:i/>
          <w:iCs/>
        </w:rPr>
        <w:instrText>p</w:instrText>
      </w:r>
      <w:r>
        <w:instrText>&lt;8</w:instrText>
      </w:r>
      <w:r>
        <w:instrText>×</w:instrText>
      </w:r>
      <w:r>
        <w:instrText>10\s\up5(</w:instrText>
      </w:r>
      <w:r>
        <w:rPr>
          <w:sz w:val="16"/>
          <w:szCs w:val="16"/>
        </w:rPr>
        <w:instrText>−</w:instrText>
      </w:r>
      <w:r>
        <w:rPr>
          <w:sz w:val="16"/>
          <w:szCs w:val="16"/>
        </w:rPr>
        <w:instrText>8</w:instrText>
      </w:r>
      <w:r>
        <w:instrText>)</w:instrText>
      </w:r>
      <w:r>
        <w:fldChar w:fldCharType="end"/>
      </w:r>
      <w:r>
        <w:t xml:space="preserve">; K562: </w:t>
      </w:r>
      <w:r>
        <w:rPr>
          <w:i/>
          <w:iCs/>
        </w:rPr>
        <w:t>D</w:t>
      </w:r>
      <w:r>
        <w:t xml:space="preserve">=0.10, </w:t>
      </w:r>
      <w:r>
        <w:fldChar w:fldCharType="begin"/>
      </w:r>
      <w:r>
        <w:instrText xml:space="preserve"> EQ </w:instrText>
      </w:r>
      <w:r>
        <w:rPr>
          <w:i/>
          <w:iCs/>
        </w:rPr>
        <w:instrText>p</w:instrText>
      </w:r>
      <w:r>
        <w:instrText>&lt;5</w:instrText>
      </w:r>
      <w:r>
        <w:instrText>×</w:instrText>
      </w:r>
      <w:r>
        <w:instrText>10\s\up5(</w:instrText>
      </w:r>
      <w:r>
        <w:rPr>
          <w:sz w:val="16"/>
          <w:szCs w:val="16"/>
        </w:rPr>
        <w:instrText>−</w:instrText>
      </w:r>
      <w:r>
        <w:rPr>
          <w:sz w:val="16"/>
          <w:szCs w:val="16"/>
        </w:rPr>
        <w:instrText>3</w:instrText>
      </w:r>
      <w:r>
        <w:instrText>)</w:instrText>
      </w:r>
      <w:r>
        <w:fldChar w:fldCharType="end"/>
      </w:r>
      <w:r>
        <w:t>)</w:t>
      </w:r>
    </w:p>
    <w:p w:rsidR="00000000" w:rsidRDefault="00D307CF">
      <w:pPr>
        <w:pStyle w:val="Figure"/>
        <w:spacing w:before="240" w:line="360" w:lineRule="auto"/>
        <w:ind w:firstLine="300"/>
      </w:pPr>
    </w:p>
    <w:p w:rsidR="00000000" w:rsidRDefault="00D307CF">
      <w:pPr>
        <w:pStyle w:val="centerpar"/>
        <w:spacing w:line="360" w:lineRule="auto"/>
      </w:pPr>
      <w:r>
        <w:t xml:space="preserve"> </w:t>
      </w:r>
      <w:r>
        <w:t xml:space="preserve"> </w:t>
      </w:r>
    </w:p>
    <w:p w:rsidR="00000000" w:rsidRDefault="00D307CF">
      <w:pPr>
        <w:pStyle w:val="Caption"/>
        <w:spacing w:line="360" w:lineRule="auto"/>
      </w:pPr>
      <w:r>
        <w:t xml:space="preserve">Figure </w:t>
      </w:r>
      <w:bookmarkStart w:id="20" w:name="BMfig_nucpos"/>
      <w:r>
        <w:t>1.16</w:t>
      </w:r>
      <w:bookmarkEnd w:id="20"/>
      <w:r>
        <w:t xml:space="preserve">:  </w:t>
      </w:r>
      <w:r>
        <w:rPr>
          <w:b/>
          <w:bCs/>
        </w:rPr>
        <w:t xml:space="preserve">Nuclear positioning of chromosomes relative to compartment eigenvectors. </w:t>
      </w:r>
      <w:r>
        <w:t xml:space="preserve"> Kernel density estimates showing peripheral chromosomes have a gr</w:t>
      </w:r>
      <w:r>
        <w:t xml:space="preserve">eater proportion of B compartments (negative eigenvectors) relative to centrally-position chromosomes. Positioning data from </w:t>
      </w:r>
      <w:r>
        <w:rPr>
          <w:position w:val="6"/>
          <w:sz w:val="16"/>
          <w:szCs w:val="16"/>
        </w:rPr>
        <w:t>18</w:t>
      </w:r>
      <w:r>
        <w:t xml:space="preserve"> (Methods </w:t>
      </w:r>
      <w:r>
        <w:fldChar w:fldCharType="begin"/>
      </w:r>
      <w:r>
        <w:instrText xml:space="preserve">REF BMmethods_positioning \* MERGEFORMAT </w:instrText>
      </w:r>
      <w:r>
        <w:fldChar w:fldCharType="separate"/>
      </w:r>
      <w:r>
        <w:rPr>
          <w:b/>
        </w:rPr>
        <w:t>X</w:t>
      </w:r>
      <w:r>
        <w:fldChar w:fldCharType="end"/>
      </w:r>
      <w:r>
        <w:t xml:space="preserve">). </w:t>
      </w:r>
      <w:r>
        <w:fldChar w:fldCharType="begin"/>
      </w:r>
      <w:r>
        <w:instrText xml:space="preserve">TC "1.16  </w:instrText>
      </w:r>
      <w:r>
        <w:rPr>
          <w:b/>
          <w:bCs/>
        </w:rPr>
        <w:instrText>Nuclear positioning of chromosomes relative to compartment ei</w:instrText>
      </w:r>
      <w:r>
        <w:rPr>
          <w:b/>
          <w:bCs/>
        </w:rPr>
        <w:instrText xml:space="preserve">genvectors. </w:instrText>
      </w:r>
      <w:r>
        <w:instrText xml:space="preserve"> Kernel density estimates showing peripheral chromosomes have a greater proportion of B compartments (negative eigenvectors) relative to centrally-position chromosomes. Positioning data from </w:instrText>
      </w:r>
      <w:r>
        <w:rPr>
          <w:position w:val="6"/>
          <w:sz w:val="16"/>
          <w:szCs w:val="16"/>
        </w:rPr>
        <w:instrText>18</w:instrText>
      </w:r>
      <w:r>
        <w:instrText xml:space="preserve"> (Methods </w:instrText>
      </w:r>
      <w:r>
        <w:fldChar w:fldCharType="begin"/>
      </w:r>
      <w:r>
        <w:instrText xml:space="preserve">REF BMmethods_positioning \* MERGEFORMAT </w:instrText>
      </w:r>
      <w:r>
        <w:fldChar w:fldCharType="separate"/>
      </w:r>
      <w:r>
        <w:rPr>
          <w:b/>
        </w:rPr>
        <w:instrText>Error! Reference source not found.</w:instrText>
      </w:r>
      <w:r>
        <w:fldChar w:fldCharType="end"/>
      </w:r>
      <w:r>
        <w:instrText>). " \f f</w:instrText>
      </w:r>
      <w:r>
        <w:fldChar w:fldCharType="end"/>
      </w:r>
    </w:p>
    <w:p w:rsidR="00000000" w:rsidRDefault="00D307CF">
      <w:pPr>
        <w:pStyle w:val="bibheading"/>
        <w:widowControl/>
        <w:spacing w:before="360" w:line="360" w:lineRule="auto"/>
        <w:rPr>
          <w:sz w:val="12"/>
          <w:szCs w:val="12"/>
        </w:rPr>
      </w:pPr>
      <w:r>
        <w:t>Bibliography</w:t>
      </w:r>
    </w:p>
    <w:p w:rsidR="00000000" w:rsidRDefault="00D307CF">
      <w:pPr>
        <w:pStyle w:val="bibitem"/>
        <w:widowControl/>
        <w:spacing w:before="60" w:line="360" w:lineRule="auto"/>
        <w:ind w:left="450" w:firstLine="0"/>
        <w:rPr>
          <w:sz w:val="12"/>
          <w:szCs w:val="12"/>
        </w:rPr>
      </w:pPr>
      <w:r>
        <w:rPr>
          <w:sz w:val="12"/>
          <w:szCs w:val="12"/>
        </w:rPr>
        <w:t>[</w:t>
      </w:r>
      <w:bookmarkStart w:id="21" w:name="BIB_Lieberman2009"/>
      <w:r>
        <w:rPr>
          <w:sz w:val="12"/>
          <w:szCs w:val="12"/>
        </w:rPr>
        <w:t xml:space="preserve">12009Lieberman-Aiden </w:t>
      </w:r>
      <w:r>
        <w:rPr>
          <w:i/>
          <w:iCs/>
          <w:sz w:val="12"/>
          <w:szCs w:val="12"/>
        </w:rPr>
        <w:t>et al.</w:t>
      </w:r>
      <w:r>
        <w:rPr>
          <w:sz w:val="12"/>
          <w:szCs w:val="12"/>
        </w:rPr>
        <w:t xml:space="preserve">Lieberman-Aiden, van Berkum, Williams, Imakaev, Ragoczy, Telling, Amit, Lajoie, Sabo </w:t>
      </w:r>
      <w:r>
        <w:rPr>
          <w:i/>
          <w:iCs/>
          <w:sz w:val="12"/>
          <w:szCs w:val="12"/>
        </w:rPr>
        <w:t>et al.</w:t>
      </w:r>
      <w:bookmarkEnd w:id="21"/>
      <w:r>
        <w:rPr>
          <w:sz w:val="12"/>
          <w:szCs w:val="12"/>
        </w:rPr>
        <w:t>]</w:t>
      </w:r>
      <w:r>
        <w:rPr>
          <w:sz w:val="12"/>
          <w:szCs w:val="12"/>
        </w:rPr>
        <w:tab/>
        <w:t>Lieberman-Aiden E, van Berkum NL, Williams L, Imakaev M, Ragoczy T, Tell</w:t>
      </w:r>
      <w:r>
        <w:rPr>
          <w:sz w:val="12"/>
          <w:szCs w:val="12"/>
        </w:rPr>
        <w:t xml:space="preserve">ing A, Amit I, Lajoie BR, Sabo PJ, </w:t>
      </w:r>
      <w:r>
        <w:rPr>
          <w:i/>
          <w:iCs/>
          <w:sz w:val="12"/>
          <w:szCs w:val="12"/>
        </w:rPr>
        <w:t>et al.</w:t>
      </w:r>
      <w:r>
        <w:rPr>
          <w:sz w:val="12"/>
          <w:szCs w:val="12"/>
        </w:rPr>
        <w:t xml:space="preserve"> (2009) Comprehensive mapping of long-range interactions reveals folding principles of the human genome. </w:t>
      </w:r>
      <w:r>
        <w:rPr>
          <w:i/>
          <w:iCs/>
          <w:sz w:val="12"/>
          <w:szCs w:val="12"/>
        </w:rPr>
        <w:t>Science</w:t>
      </w:r>
      <w:r>
        <w:rPr>
          <w:sz w:val="12"/>
          <w:szCs w:val="12"/>
        </w:rPr>
        <w:t xml:space="preserve">, </w:t>
      </w:r>
      <w:r>
        <w:rPr>
          <w:b/>
          <w:bCs/>
          <w:sz w:val="12"/>
          <w:szCs w:val="12"/>
        </w:rPr>
        <w:t>326</w:t>
      </w:r>
      <w:r>
        <w:rPr>
          <w:sz w:val="12"/>
          <w:szCs w:val="12"/>
        </w:rPr>
        <w:t>(5950): 289–93.</w:t>
      </w:r>
    </w:p>
    <w:p w:rsidR="00000000" w:rsidRDefault="00D307CF">
      <w:pPr>
        <w:pStyle w:val="bibitem"/>
        <w:widowControl/>
        <w:spacing w:line="360" w:lineRule="auto"/>
        <w:ind w:left="450" w:firstLine="0"/>
        <w:rPr>
          <w:sz w:val="12"/>
          <w:szCs w:val="12"/>
        </w:rPr>
      </w:pPr>
      <w:r>
        <w:rPr>
          <w:sz w:val="12"/>
          <w:szCs w:val="12"/>
        </w:rPr>
        <w:t>[</w:t>
      </w:r>
      <w:bookmarkStart w:id="22" w:name="BIB_Dixon2012"/>
      <w:r>
        <w:rPr>
          <w:sz w:val="12"/>
          <w:szCs w:val="12"/>
        </w:rPr>
        <w:t xml:space="preserve">22012Dixon </w:t>
      </w:r>
      <w:r>
        <w:rPr>
          <w:i/>
          <w:iCs/>
          <w:sz w:val="12"/>
          <w:szCs w:val="12"/>
        </w:rPr>
        <w:t>et al.</w:t>
      </w:r>
      <w:r>
        <w:rPr>
          <w:sz w:val="12"/>
          <w:szCs w:val="12"/>
        </w:rPr>
        <w:t>Dixon, Selvaraj, Yue, Kim, Li, Shen, Hu, Liu and Re</w:t>
      </w:r>
      <w:r>
        <w:rPr>
          <w:sz w:val="12"/>
          <w:szCs w:val="12"/>
        </w:rPr>
        <w:t>n</w:t>
      </w:r>
      <w:bookmarkEnd w:id="22"/>
      <w:r>
        <w:rPr>
          <w:sz w:val="12"/>
          <w:szCs w:val="12"/>
        </w:rPr>
        <w:t>]</w:t>
      </w:r>
      <w:r>
        <w:rPr>
          <w:sz w:val="12"/>
          <w:szCs w:val="12"/>
        </w:rPr>
        <w:tab/>
        <w:t xml:space="preserve">Dixon JR, Selvaraj S, Yue F, Kim A, Li Y, Shen Y, Hu M, Liu JS, Ren B (2012) Topological domains in mammalian genomes identified by analysis of chromatin interactions. </w:t>
      </w:r>
      <w:r>
        <w:rPr>
          <w:i/>
          <w:iCs/>
          <w:sz w:val="12"/>
          <w:szCs w:val="12"/>
        </w:rPr>
        <w:t>Nature</w:t>
      </w:r>
      <w:r>
        <w:rPr>
          <w:sz w:val="12"/>
          <w:szCs w:val="12"/>
        </w:rPr>
        <w:t xml:space="preserve">, </w:t>
      </w:r>
      <w:r>
        <w:rPr>
          <w:b/>
          <w:bCs/>
          <w:sz w:val="12"/>
          <w:szCs w:val="12"/>
        </w:rPr>
        <w:t>485</w:t>
      </w:r>
      <w:r>
        <w:rPr>
          <w:sz w:val="12"/>
          <w:szCs w:val="12"/>
        </w:rPr>
        <w:t>(7398): 376–80.</w:t>
      </w:r>
    </w:p>
    <w:p w:rsidR="00000000" w:rsidRDefault="00D307CF">
      <w:pPr>
        <w:pStyle w:val="bibitem"/>
        <w:widowControl/>
        <w:spacing w:line="360" w:lineRule="auto"/>
        <w:ind w:left="450" w:firstLine="0"/>
        <w:rPr>
          <w:sz w:val="12"/>
          <w:szCs w:val="12"/>
        </w:rPr>
      </w:pPr>
      <w:r>
        <w:rPr>
          <w:sz w:val="12"/>
          <w:szCs w:val="12"/>
        </w:rPr>
        <w:t>[</w:t>
      </w:r>
      <w:bookmarkStart w:id="23" w:name="BIB_Jin2013"/>
      <w:r>
        <w:rPr>
          <w:sz w:val="12"/>
          <w:szCs w:val="12"/>
        </w:rPr>
        <w:t xml:space="preserve">32013Jin </w:t>
      </w:r>
      <w:r>
        <w:rPr>
          <w:i/>
          <w:iCs/>
          <w:sz w:val="12"/>
          <w:szCs w:val="12"/>
        </w:rPr>
        <w:t>et al.</w:t>
      </w:r>
      <w:r>
        <w:rPr>
          <w:sz w:val="12"/>
          <w:szCs w:val="12"/>
        </w:rPr>
        <w:t>Jin, Li, Dixon, Se</w:t>
      </w:r>
      <w:r>
        <w:rPr>
          <w:sz w:val="12"/>
          <w:szCs w:val="12"/>
        </w:rPr>
        <w:t>lvaraj, Ye, Lee, Yen, Schmitt, Espinoza and Ren</w:t>
      </w:r>
      <w:bookmarkEnd w:id="23"/>
      <w:r>
        <w:rPr>
          <w:sz w:val="12"/>
          <w:szCs w:val="12"/>
        </w:rPr>
        <w:t>]</w:t>
      </w:r>
      <w:r>
        <w:rPr>
          <w:sz w:val="12"/>
          <w:szCs w:val="12"/>
        </w:rPr>
        <w:tab/>
        <w:t xml:space="preserve">Jin F, Li Y, Dixon JR, Selvaraj S, Ye Z, Lee AY, Yen Ca, Schmitt AD, Espinoza CA, Ren B (2013) A high-resolution map of the three-dimensional chromatin interactome in human cells. </w:t>
      </w:r>
      <w:r>
        <w:rPr>
          <w:i/>
          <w:iCs/>
          <w:sz w:val="12"/>
          <w:szCs w:val="12"/>
        </w:rPr>
        <w:t>Nature</w:t>
      </w:r>
      <w:r>
        <w:rPr>
          <w:sz w:val="12"/>
          <w:szCs w:val="12"/>
        </w:rPr>
        <w:t xml:space="preserve">, </w:t>
      </w:r>
      <w:r>
        <w:rPr>
          <w:b/>
          <w:bCs/>
          <w:sz w:val="12"/>
          <w:szCs w:val="12"/>
        </w:rPr>
        <w:t>503</w:t>
      </w:r>
      <w:r>
        <w:rPr>
          <w:sz w:val="12"/>
          <w:szCs w:val="12"/>
        </w:rPr>
        <w:t>(7475</w:t>
      </w:r>
      <w:r>
        <w:rPr>
          <w:sz w:val="12"/>
          <w:szCs w:val="12"/>
        </w:rPr>
        <w:t>): 290–4.</w:t>
      </w:r>
    </w:p>
    <w:p w:rsidR="00000000" w:rsidRDefault="00D307CF">
      <w:pPr>
        <w:pStyle w:val="bibitem"/>
        <w:widowControl/>
        <w:spacing w:line="360" w:lineRule="auto"/>
        <w:ind w:left="450" w:firstLine="0"/>
        <w:rPr>
          <w:sz w:val="12"/>
          <w:szCs w:val="12"/>
        </w:rPr>
      </w:pPr>
      <w:r>
        <w:rPr>
          <w:sz w:val="12"/>
          <w:szCs w:val="12"/>
        </w:rPr>
        <w:t>[</w:t>
      </w:r>
      <w:bookmarkStart w:id="24" w:name="BIB_Rao2014"/>
      <w:r>
        <w:rPr>
          <w:sz w:val="12"/>
          <w:szCs w:val="12"/>
        </w:rPr>
        <w:t xml:space="preserve">42014Rao </w:t>
      </w:r>
      <w:r>
        <w:rPr>
          <w:i/>
          <w:iCs/>
          <w:sz w:val="12"/>
          <w:szCs w:val="12"/>
        </w:rPr>
        <w:t>et al.</w:t>
      </w:r>
      <w:r>
        <w:rPr>
          <w:sz w:val="12"/>
          <w:szCs w:val="12"/>
        </w:rPr>
        <w:t xml:space="preserve">Rao, Huntley, Durand, Stamenova, Bochkov, Robinson, Sanborn, Machol, Omer </w:t>
      </w:r>
      <w:r>
        <w:rPr>
          <w:i/>
          <w:iCs/>
          <w:sz w:val="12"/>
          <w:szCs w:val="12"/>
        </w:rPr>
        <w:t>et al.</w:t>
      </w:r>
      <w:bookmarkEnd w:id="24"/>
      <w:r>
        <w:rPr>
          <w:sz w:val="12"/>
          <w:szCs w:val="12"/>
        </w:rPr>
        <w:t>]</w:t>
      </w:r>
      <w:r>
        <w:rPr>
          <w:sz w:val="12"/>
          <w:szCs w:val="12"/>
        </w:rPr>
        <w:tab/>
        <w:t xml:space="preserve">Rao S, Huntley M, Durand N, Stamenova E, Bochkov I, Robinson J, Sanborn A, Machol I, Omer A, </w:t>
      </w:r>
      <w:r>
        <w:rPr>
          <w:i/>
          <w:iCs/>
          <w:sz w:val="12"/>
          <w:szCs w:val="12"/>
        </w:rPr>
        <w:t>et al.</w:t>
      </w:r>
      <w:r>
        <w:rPr>
          <w:sz w:val="12"/>
          <w:szCs w:val="12"/>
        </w:rPr>
        <w:t xml:space="preserve"> (2014) A 3D Map of the Hum</w:t>
      </w:r>
      <w:r>
        <w:rPr>
          <w:sz w:val="12"/>
          <w:szCs w:val="12"/>
        </w:rPr>
        <w:t xml:space="preserve">an Genome at Kilobase Resolution Reveals Principles of Chromatin Looping. </w:t>
      </w:r>
      <w:r>
        <w:rPr>
          <w:i/>
          <w:iCs/>
          <w:sz w:val="12"/>
          <w:szCs w:val="12"/>
        </w:rPr>
        <w:t>Cell</w:t>
      </w:r>
      <w:r>
        <w:rPr>
          <w:sz w:val="12"/>
          <w:szCs w:val="12"/>
        </w:rPr>
        <w:t xml:space="preserve">, </w:t>
      </w:r>
      <w:r>
        <w:rPr>
          <w:b/>
          <w:bCs/>
          <w:sz w:val="12"/>
          <w:szCs w:val="12"/>
        </w:rPr>
        <w:t>159</w:t>
      </w:r>
      <w:r>
        <w:rPr>
          <w:sz w:val="12"/>
          <w:szCs w:val="12"/>
        </w:rPr>
        <w:t>(7): 1665–1680.</w:t>
      </w:r>
    </w:p>
    <w:p w:rsidR="00000000" w:rsidRDefault="00D307CF">
      <w:pPr>
        <w:pStyle w:val="bibitem"/>
        <w:widowControl/>
        <w:spacing w:line="360" w:lineRule="auto"/>
        <w:ind w:left="450" w:firstLine="0"/>
        <w:rPr>
          <w:sz w:val="12"/>
          <w:szCs w:val="12"/>
        </w:rPr>
      </w:pPr>
      <w:r>
        <w:rPr>
          <w:sz w:val="12"/>
          <w:szCs w:val="12"/>
        </w:rPr>
        <w:t>[</w:t>
      </w:r>
      <w:bookmarkStart w:id="25" w:name="BIB_Dunham2012"/>
      <w:r>
        <w:rPr>
          <w:sz w:val="12"/>
          <w:szCs w:val="12"/>
        </w:rPr>
        <w:t>52012ENCODE</w:t>
      </w:r>
      <w:bookmarkEnd w:id="25"/>
      <w:r>
        <w:rPr>
          <w:sz w:val="12"/>
          <w:szCs w:val="12"/>
        </w:rPr>
        <w:t>]</w:t>
      </w:r>
      <w:r>
        <w:rPr>
          <w:sz w:val="12"/>
          <w:szCs w:val="12"/>
        </w:rPr>
        <w:tab/>
        <w:t xml:space="preserve">ENCODE (2012) An integrated encyclopedia of DNA elements in the human genome. </w:t>
      </w:r>
      <w:r>
        <w:rPr>
          <w:i/>
          <w:iCs/>
          <w:sz w:val="12"/>
          <w:szCs w:val="12"/>
        </w:rPr>
        <w:t>Nature</w:t>
      </w:r>
      <w:r>
        <w:rPr>
          <w:sz w:val="12"/>
          <w:szCs w:val="12"/>
        </w:rPr>
        <w:t xml:space="preserve">, </w:t>
      </w:r>
      <w:r>
        <w:rPr>
          <w:b/>
          <w:bCs/>
          <w:sz w:val="12"/>
          <w:szCs w:val="12"/>
        </w:rPr>
        <w:t>489</w:t>
      </w:r>
      <w:r>
        <w:rPr>
          <w:sz w:val="12"/>
          <w:szCs w:val="12"/>
        </w:rPr>
        <w:t>(7414): 57–74.</w:t>
      </w:r>
    </w:p>
    <w:p w:rsidR="00000000" w:rsidRDefault="00D307CF">
      <w:pPr>
        <w:pStyle w:val="bibitem"/>
        <w:widowControl/>
        <w:spacing w:line="360" w:lineRule="auto"/>
        <w:ind w:left="450" w:firstLine="0"/>
        <w:rPr>
          <w:sz w:val="12"/>
          <w:szCs w:val="12"/>
        </w:rPr>
      </w:pPr>
      <w:r>
        <w:rPr>
          <w:sz w:val="12"/>
          <w:szCs w:val="12"/>
        </w:rPr>
        <w:t>[</w:t>
      </w:r>
      <w:bookmarkStart w:id="26" w:name="BIB_Kalhor2012"/>
      <w:r>
        <w:rPr>
          <w:sz w:val="12"/>
          <w:szCs w:val="12"/>
        </w:rPr>
        <w:t xml:space="preserve">62012Kalhor </w:t>
      </w:r>
      <w:r>
        <w:rPr>
          <w:i/>
          <w:iCs/>
          <w:sz w:val="12"/>
          <w:szCs w:val="12"/>
        </w:rPr>
        <w:t>et al.</w:t>
      </w:r>
      <w:r>
        <w:rPr>
          <w:sz w:val="12"/>
          <w:szCs w:val="12"/>
        </w:rPr>
        <w:t>Kalhor, Tjong, Jayathilaka, Alber and Chen</w:t>
      </w:r>
      <w:bookmarkEnd w:id="26"/>
      <w:r>
        <w:rPr>
          <w:sz w:val="12"/>
          <w:szCs w:val="12"/>
        </w:rPr>
        <w:t>]</w:t>
      </w:r>
      <w:r>
        <w:rPr>
          <w:sz w:val="12"/>
          <w:szCs w:val="12"/>
        </w:rPr>
        <w:tab/>
        <w:t xml:space="preserve">Kalhor R, Tjong H, Jayathilaka N, Alber F, Chen L (2012) Genome architectures revealed by tethered chromosome conformation capture and population-based modeling. </w:t>
      </w:r>
      <w:r>
        <w:rPr>
          <w:i/>
          <w:iCs/>
          <w:sz w:val="12"/>
          <w:szCs w:val="12"/>
        </w:rPr>
        <w:t>Natu</w:t>
      </w:r>
      <w:r>
        <w:rPr>
          <w:i/>
          <w:iCs/>
          <w:sz w:val="12"/>
          <w:szCs w:val="12"/>
        </w:rPr>
        <w:t>re biotechnology</w:t>
      </w:r>
      <w:r>
        <w:rPr>
          <w:sz w:val="12"/>
          <w:szCs w:val="12"/>
        </w:rPr>
        <w:t xml:space="preserve">, </w:t>
      </w:r>
      <w:r>
        <w:rPr>
          <w:b/>
          <w:bCs/>
          <w:sz w:val="12"/>
          <w:szCs w:val="12"/>
        </w:rPr>
        <w:t>30</w:t>
      </w:r>
      <w:r>
        <w:rPr>
          <w:sz w:val="12"/>
          <w:szCs w:val="12"/>
        </w:rPr>
        <w:t>(1): 90–8.</w:t>
      </w:r>
    </w:p>
    <w:p w:rsidR="00000000" w:rsidRDefault="00D307CF">
      <w:pPr>
        <w:pStyle w:val="bibitem"/>
        <w:widowControl/>
        <w:spacing w:line="360" w:lineRule="auto"/>
        <w:ind w:left="450" w:firstLine="0"/>
        <w:rPr>
          <w:sz w:val="12"/>
          <w:szCs w:val="12"/>
        </w:rPr>
      </w:pPr>
      <w:r>
        <w:rPr>
          <w:sz w:val="12"/>
          <w:szCs w:val="12"/>
        </w:rPr>
        <w:t>[</w:t>
      </w:r>
      <w:bookmarkStart w:id="27" w:name="BIB_Dekker2013"/>
      <w:r>
        <w:rPr>
          <w:sz w:val="12"/>
          <w:szCs w:val="12"/>
        </w:rPr>
        <w:t xml:space="preserve">72013Dekker </w:t>
      </w:r>
      <w:r>
        <w:rPr>
          <w:i/>
          <w:iCs/>
          <w:sz w:val="12"/>
          <w:szCs w:val="12"/>
        </w:rPr>
        <w:t>et al.</w:t>
      </w:r>
      <w:r>
        <w:rPr>
          <w:sz w:val="12"/>
          <w:szCs w:val="12"/>
        </w:rPr>
        <w:t>Dekker, Marti-Renom and Mirny</w:t>
      </w:r>
      <w:bookmarkEnd w:id="27"/>
      <w:r>
        <w:rPr>
          <w:sz w:val="12"/>
          <w:szCs w:val="12"/>
        </w:rPr>
        <w:t>]</w:t>
      </w:r>
      <w:r>
        <w:rPr>
          <w:sz w:val="12"/>
          <w:szCs w:val="12"/>
        </w:rPr>
        <w:tab/>
        <w:t xml:space="preserve">Dekker J, Marti-Renom Ma, Mirny La (2013) Exploring the three-dimensional organization of genomes: interpreting chromatin interaction data. </w:t>
      </w:r>
      <w:r>
        <w:rPr>
          <w:i/>
          <w:iCs/>
          <w:sz w:val="12"/>
          <w:szCs w:val="12"/>
        </w:rPr>
        <w:t xml:space="preserve">Nature </w:t>
      </w:r>
      <w:r>
        <w:rPr>
          <w:i/>
          <w:iCs/>
          <w:sz w:val="12"/>
          <w:szCs w:val="12"/>
        </w:rPr>
        <w:t>reviews. Genetics</w:t>
      </w:r>
      <w:r>
        <w:rPr>
          <w:sz w:val="12"/>
          <w:szCs w:val="12"/>
        </w:rPr>
        <w:t xml:space="preserve">, </w:t>
      </w:r>
      <w:r>
        <w:rPr>
          <w:b/>
          <w:bCs/>
          <w:sz w:val="12"/>
          <w:szCs w:val="12"/>
        </w:rPr>
        <w:t>14</w:t>
      </w:r>
      <w:r>
        <w:rPr>
          <w:sz w:val="12"/>
          <w:szCs w:val="12"/>
        </w:rPr>
        <w:t>(6): 390–403.</w:t>
      </w:r>
    </w:p>
    <w:p w:rsidR="00000000" w:rsidRDefault="00D307CF">
      <w:pPr>
        <w:pStyle w:val="bibitem"/>
        <w:widowControl/>
        <w:spacing w:line="360" w:lineRule="auto"/>
        <w:ind w:left="450" w:firstLine="0"/>
        <w:rPr>
          <w:sz w:val="12"/>
          <w:szCs w:val="12"/>
        </w:rPr>
      </w:pPr>
      <w:r>
        <w:rPr>
          <w:sz w:val="12"/>
          <w:szCs w:val="12"/>
        </w:rPr>
        <w:t>[</w:t>
      </w:r>
      <w:bookmarkStart w:id="28" w:name="BIB_Hu2013b"/>
      <w:r>
        <w:rPr>
          <w:sz w:val="12"/>
          <w:szCs w:val="12"/>
        </w:rPr>
        <w:t xml:space="preserve">82013Hu </w:t>
      </w:r>
      <w:r>
        <w:rPr>
          <w:i/>
          <w:iCs/>
          <w:sz w:val="12"/>
          <w:szCs w:val="12"/>
        </w:rPr>
        <w:t>et al.</w:t>
      </w:r>
      <w:r>
        <w:rPr>
          <w:sz w:val="12"/>
          <w:szCs w:val="12"/>
        </w:rPr>
        <w:t>Hu, Cui, Northrup, Liu, Wang, Tang, Ge, Levens, Crane-Robinson and Zhao</w:t>
      </w:r>
      <w:bookmarkEnd w:id="28"/>
      <w:r>
        <w:rPr>
          <w:sz w:val="12"/>
          <w:szCs w:val="12"/>
        </w:rPr>
        <w:t>]</w:t>
      </w:r>
      <w:r>
        <w:rPr>
          <w:sz w:val="12"/>
          <w:szCs w:val="12"/>
        </w:rPr>
        <w:tab/>
        <w:t>Hu G, Cui K, Northrup D, Liu C, Wang C, Tang Q, Ge K, Levens D, Crane-Robinson C, Zhao K (2013) H2A.Z facilitat</w:t>
      </w:r>
      <w:r>
        <w:rPr>
          <w:sz w:val="12"/>
          <w:szCs w:val="12"/>
        </w:rPr>
        <w:t xml:space="preserve">es access of active and repressive complexes to chromatin in embryonic stem cell self-renewal and differentiation. </w:t>
      </w:r>
      <w:r>
        <w:rPr>
          <w:i/>
          <w:iCs/>
          <w:sz w:val="12"/>
          <w:szCs w:val="12"/>
        </w:rPr>
        <w:t>Cell Stem Cell</w:t>
      </w:r>
      <w:r>
        <w:rPr>
          <w:sz w:val="12"/>
          <w:szCs w:val="12"/>
        </w:rPr>
        <w:t xml:space="preserve">, </w:t>
      </w:r>
      <w:r>
        <w:rPr>
          <w:b/>
          <w:bCs/>
          <w:sz w:val="12"/>
          <w:szCs w:val="12"/>
        </w:rPr>
        <w:t>12</w:t>
      </w:r>
      <w:r>
        <w:rPr>
          <w:sz w:val="12"/>
          <w:szCs w:val="12"/>
        </w:rPr>
        <w:t>(2): 180–192.</w:t>
      </w:r>
    </w:p>
    <w:p w:rsidR="00000000" w:rsidRDefault="00D307CF">
      <w:pPr>
        <w:pStyle w:val="bibitem"/>
        <w:widowControl/>
        <w:spacing w:line="360" w:lineRule="auto"/>
        <w:ind w:left="450" w:firstLine="0"/>
        <w:rPr>
          <w:sz w:val="12"/>
          <w:szCs w:val="12"/>
        </w:rPr>
      </w:pPr>
      <w:r>
        <w:rPr>
          <w:sz w:val="12"/>
          <w:szCs w:val="12"/>
        </w:rPr>
        <w:t>[</w:t>
      </w:r>
      <w:bookmarkStart w:id="29" w:name="BIB_Li2012"/>
      <w:r>
        <w:rPr>
          <w:sz w:val="12"/>
          <w:szCs w:val="12"/>
        </w:rPr>
        <w:t xml:space="preserve">92012Li </w:t>
      </w:r>
      <w:r>
        <w:rPr>
          <w:i/>
          <w:iCs/>
          <w:sz w:val="12"/>
          <w:szCs w:val="12"/>
        </w:rPr>
        <w:t>et al.</w:t>
      </w:r>
      <w:r>
        <w:rPr>
          <w:sz w:val="12"/>
          <w:szCs w:val="12"/>
        </w:rPr>
        <w:t>Li, Gadue, Chen, Jiao, Tuteja, Schug, Li and Kaestner</w:t>
      </w:r>
      <w:bookmarkEnd w:id="29"/>
      <w:r>
        <w:rPr>
          <w:sz w:val="12"/>
          <w:szCs w:val="12"/>
        </w:rPr>
        <w:t>]</w:t>
      </w:r>
      <w:r>
        <w:rPr>
          <w:sz w:val="12"/>
          <w:szCs w:val="12"/>
        </w:rPr>
        <w:tab/>
        <w:t>Li Z, Gadue P, Chen</w:t>
      </w:r>
      <w:r>
        <w:rPr>
          <w:sz w:val="12"/>
          <w:szCs w:val="12"/>
        </w:rPr>
        <w:t xml:space="preserve"> K, Jiao Y, Tuteja G, Schug J, Li W, Kaestner KH (2012) Foxa2 and H2A.Z mediate nucleosome depletion during embryonic stem cell differentiation. </w:t>
      </w:r>
      <w:r>
        <w:rPr>
          <w:i/>
          <w:iCs/>
          <w:sz w:val="12"/>
          <w:szCs w:val="12"/>
        </w:rPr>
        <w:t>Cell</w:t>
      </w:r>
      <w:r>
        <w:rPr>
          <w:sz w:val="12"/>
          <w:szCs w:val="12"/>
        </w:rPr>
        <w:t xml:space="preserve">, </w:t>
      </w:r>
      <w:r>
        <w:rPr>
          <w:b/>
          <w:bCs/>
          <w:sz w:val="12"/>
          <w:szCs w:val="12"/>
        </w:rPr>
        <w:t>151</w:t>
      </w:r>
      <w:r>
        <w:rPr>
          <w:sz w:val="12"/>
          <w:szCs w:val="12"/>
        </w:rPr>
        <w:t>(7): 1608–1616.</w:t>
      </w:r>
    </w:p>
    <w:p w:rsidR="00000000" w:rsidRDefault="00D307CF">
      <w:pPr>
        <w:pStyle w:val="bibitem"/>
        <w:widowControl/>
        <w:spacing w:line="360" w:lineRule="auto"/>
        <w:ind w:left="450" w:firstLine="0"/>
        <w:rPr>
          <w:sz w:val="12"/>
          <w:szCs w:val="12"/>
        </w:rPr>
      </w:pPr>
      <w:r>
        <w:rPr>
          <w:sz w:val="12"/>
          <w:szCs w:val="12"/>
        </w:rPr>
        <w:t>[</w:t>
      </w:r>
      <w:bookmarkStart w:id="30" w:name="BIB_Sexton2012"/>
      <w:r>
        <w:rPr>
          <w:sz w:val="12"/>
          <w:szCs w:val="12"/>
        </w:rPr>
        <w:t xml:space="preserve">102012Sexton </w:t>
      </w:r>
      <w:r>
        <w:rPr>
          <w:i/>
          <w:iCs/>
          <w:sz w:val="12"/>
          <w:szCs w:val="12"/>
        </w:rPr>
        <w:t>et al.</w:t>
      </w:r>
      <w:r>
        <w:rPr>
          <w:sz w:val="12"/>
          <w:szCs w:val="12"/>
        </w:rPr>
        <w:t>Sexton, Yaffe, Kenigsberg, Bantignies, Leblanc, Hoic</w:t>
      </w:r>
      <w:r>
        <w:rPr>
          <w:sz w:val="12"/>
          <w:szCs w:val="12"/>
        </w:rPr>
        <w:t>hman, Parrinello, Tanay and Cavalli</w:t>
      </w:r>
      <w:bookmarkEnd w:id="30"/>
      <w:r>
        <w:rPr>
          <w:sz w:val="12"/>
          <w:szCs w:val="12"/>
        </w:rPr>
        <w:t>]</w:t>
      </w:r>
      <w:r>
        <w:rPr>
          <w:sz w:val="12"/>
          <w:szCs w:val="12"/>
        </w:rPr>
        <w:tab/>
        <w:t xml:space="preserve">Sexton T, Yaffe E, Kenigsberg E, Bantignies F, Leblanc B, Hoichman M, Parrinello H, Tanay A, Cavalli G (2012) Three-dimensional folding and functional organization principles of the Drosophila genome. </w:t>
      </w:r>
      <w:r>
        <w:rPr>
          <w:i/>
          <w:iCs/>
          <w:sz w:val="12"/>
          <w:szCs w:val="12"/>
        </w:rPr>
        <w:t>Cell</w:t>
      </w:r>
      <w:r>
        <w:rPr>
          <w:sz w:val="12"/>
          <w:szCs w:val="12"/>
        </w:rPr>
        <w:t xml:space="preserve">, </w:t>
      </w:r>
      <w:r>
        <w:rPr>
          <w:b/>
          <w:bCs/>
          <w:sz w:val="12"/>
          <w:szCs w:val="12"/>
        </w:rPr>
        <w:t>148</w:t>
      </w:r>
      <w:r>
        <w:rPr>
          <w:sz w:val="12"/>
          <w:szCs w:val="12"/>
        </w:rPr>
        <w:t>(3): 458–72.</w:t>
      </w:r>
    </w:p>
    <w:p w:rsidR="00000000" w:rsidRDefault="00D307CF">
      <w:pPr>
        <w:pStyle w:val="bibitem"/>
        <w:widowControl/>
        <w:spacing w:line="360" w:lineRule="auto"/>
        <w:ind w:left="450" w:firstLine="0"/>
        <w:rPr>
          <w:sz w:val="12"/>
          <w:szCs w:val="12"/>
        </w:rPr>
      </w:pPr>
      <w:r>
        <w:rPr>
          <w:sz w:val="12"/>
          <w:szCs w:val="12"/>
        </w:rPr>
        <w:t>[</w:t>
      </w:r>
      <w:bookmarkStart w:id="31" w:name="BIB_Ernst2012"/>
      <w:r>
        <w:rPr>
          <w:sz w:val="12"/>
          <w:szCs w:val="12"/>
        </w:rPr>
        <w:t>112012Ernst and Kellis</w:t>
      </w:r>
      <w:bookmarkEnd w:id="31"/>
      <w:r>
        <w:rPr>
          <w:sz w:val="12"/>
          <w:szCs w:val="12"/>
        </w:rPr>
        <w:t>]</w:t>
      </w:r>
      <w:r>
        <w:rPr>
          <w:sz w:val="12"/>
          <w:szCs w:val="12"/>
        </w:rPr>
        <w:tab/>
        <w:t xml:space="preserve">Ernst J, Kellis M (2012) ChromHMM: automating chromatin-state discovery and characterization. </w:t>
      </w:r>
      <w:r>
        <w:rPr>
          <w:i/>
          <w:iCs/>
          <w:sz w:val="12"/>
          <w:szCs w:val="12"/>
        </w:rPr>
        <w:t>Nature methods</w:t>
      </w:r>
      <w:r>
        <w:rPr>
          <w:sz w:val="12"/>
          <w:szCs w:val="12"/>
        </w:rPr>
        <w:t xml:space="preserve">, </w:t>
      </w:r>
      <w:r>
        <w:rPr>
          <w:b/>
          <w:bCs/>
          <w:sz w:val="12"/>
          <w:szCs w:val="12"/>
        </w:rPr>
        <w:t>9</w:t>
      </w:r>
      <w:r>
        <w:rPr>
          <w:sz w:val="12"/>
          <w:szCs w:val="12"/>
        </w:rPr>
        <w:t>(3): 215–6.</w:t>
      </w:r>
    </w:p>
    <w:p w:rsidR="00000000" w:rsidRDefault="00D307CF">
      <w:pPr>
        <w:pStyle w:val="bibitem"/>
        <w:widowControl/>
        <w:spacing w:line="360" w:lineRule="auto"/>
        <w:ind w:left="450" w:firstLine="0"/>
        <w:rPr>
          <w:sz w:val="12"/>
          <w:szCs w:val="12"/>
        </w:rPr>
      </w:pPr>
      <w:r>
        <w:rPr>
          <w:sz w:val="12"/>
          <w:szCs w:val="12"/>
        </w:rPr>
        <w:t>[</w:t>
      </w:r>
      <w:bookmarkStart w:id="32" w:name="BIB_Hoffman2012"/>
      <w:r>
        <w:rPr>
          <w:sz w:val="12"/>
          <w:szCs w:val="12"/>
        </w:rPr>
        <w:t xml:space="preserve">122012Hoffman </w:t>
      </w:r>
      <w:r>
        <w:rPr>
          <w:i/>
          <w:iCs/>
          <w:sz w:val="12"/>
          <w:szCs w:val="12"/>
        </w:rPr>
        <w:t>et al.</w:t>
      </w:r>
      <w:r>
        <w:rPr>
          <w:sz w:val="12"/>
          <w:szCs w:val="12"/>
        </w:rPr>
        <w:t>Hoffman, Buske, Wang, Weng, Bilmes and Noble</w:t>
      </w:r>
      <w:bookmarkEnd w:id="32"/>
      <w:r>
        <w:rPr>
          <w:sz w:val="12"/>
          <w:szCs w:val="12"/>
        </w:rPr>
        <w:t>]</w:t>
      </w:r>
      <w:r>
        <w:rPr>
          <w:sz w:val="12"/>
          <w:szCs w:val="12"/>
        </w:rPr>
        <w:tab/>
        <w:t xml:space="preserve">Hoffman MM, Buske OJ, Wang J, Weng Z, Bilmes Ja, Noble WS (2012) Unsupervised pattern discovery in human chromatin structure through genomic segmentation. </w:t>
      </w:r>
      <w:r>
        <w:rPr>
          <w:i/>
          <w:iCs/>
          <w:sz w:val="12"/>
          <w:szCs w:val="12"/>
        </w:rPr>
        <w:t>Nature Methods</w:t>
      </w:r>
      <w:r>
        <w:rPr>
          <w:sz w:val="12"/>
          <w:szCs w:val="12"/>
        </w:rPr>
        <w:t xml:space="preserve">, </w:t>
      </w:r>
      <w:r>
        <w:rPr>
          <w:b/>
          <w:bCs/>
          <w:sz w:val="12"/>
          <w:szCs w:val="12"/>
        </w:rPr>
        <w:t>9</w:t>
      </w:r>
      <w:r>
        <w:rPr>
          <w:sz w:val="12"/>
          <w:szCs w:val="12"/>
        </w:rPr>
        <w:t>(5): 473–476.</w:t>
      </w:r>
    </w:p>
    <w:p w:rsidR="00000000" w:rsidRDefault="00D307CF">
      <w:pPr>
        <w:pStyle w:val="bibitem"/>
        <w:widowControl/>
        <w:spacing w:line="360" w:lineRule="auto"/>
        <w:ind w:left="450" w:firstLine="0"/>
        <w:rPr>
          <w:sz w:val="12"/>
          <w:szCs w:val="12"/>
        </w:rPr>
      </w:pPr>
      <w:r>
        <w:rPr>
          <w:sz w:val="12"/>
          <w:szCs w:val="12"/>
        </w:rPr>
        <w:t>[</w:t>
      </w:r>
      <w:bookmarkStart w:id="33" w:name="BIB_Hoffman2013"/>
      <w:r>
        <w:rPr>
          <w:sz w:val="12"/>
          <w:szCs w:val="12"/>
        </w:rPr>
        <w:t xml:space="preserve">132013Hoffman </w:t>
      </w:r>
      <w:r>
        <w:rPr>
          <w:i/>
          <w:iCs/>
          <w:sz w:val="12"/>
          <w:szCs w:val="12"/>
        </w:rPr>
        <w:t>et al.</w:t>
      </w:r>
      <w:r>
        <w:rPr>
          <w:sz w:val="12"/>
          <w:szCs w:val="12"/>
        </w:rPr>
        <w:t xml:space="preserve">Hoffman, Ernst, Wilder, Kundaje, Harris, Libbrecht, Giardine, Ellenbogen, Bilmes </w:t>
      </w:r>
      <w:r>
        <w:rPr>
          <w:i/>
          <w:iCs/>
          <w:sz w:val="12"/>
          <w:szCs w:val="12"/>
        </w:rPr>
        <w:t>et al.</w:t>
      </w:r>
      <w:bookmarkEnd w:id="33"/>
      <w:r>
        <w:rPr>
          <w:sz w:val="12"/>
          <w:szCs w:val="12"/>
        </w:rPr>
        <w:t>]</w:t>
      </w:r>
      <w:r>
        <w:rPr>
          <w:sz w:val="12"/>
          <w:szCs w:val="12"/>
        </w:rPr>
        <w:tab/>
        <w:t xml:space="preserve">Hoffman MM, Ernst J, Wilder SP, Kundaje A, Harris RS, Libbrecht M, Giardine B, Ellenbogen PM, Bilmes Ja, </w:t>
      </w:r>
      <w:r>
        <w:rPr>
          <w:i/>
          <w:iCs/>
          <w:sz w:val="12"/>
          <w:szCs w:val="12"/>
        </w:rPr>
        <w:t>et al.</w:t>
      </w:r>
      <w:r>
        <w:rPr>
          <w:sz w:val="12"/>
          <w:szCs w:val="12"/>
        </w:rPr>
        <w:t xml:space="preserve"> (2013) Integr</w:t>
      </w:r>
      <w:r>
        <w:rPr>
          <w:sz w:val="12"/>
          <w:szCs w:val="12"/>
        </w:rPr>
        <w:t xml:space="preserve">ative annotation of chromatin elements from ENCODE data. </w:t>
      </w:r>
      <w:r>
        <w:rPr>
          <w:i/>
          <w:iCs/>
          <w:sz w:val="12"/>
          <w:szCs w:val="12"/>
        </w:rPr>
        <w:t>Nucleic acids research</w:t>
      </w:r>
      <w:r>
        <w:rPr>
          <w:sz w:val="12"/>
          <w:szCs w:val="12"/>
        </w:rPr>
        <w:t xml:space="preserve">, </w:t>
      </w:r>
      <w:r>
        <w:rPr>
          <w:b/>
          <w:bCs/>
          <w:sz w:val="12"/>
          <w:szCs w:val="12"/>
        </w:rPr>
        <w:t>41</w:t>
      </w:r>
      <w:r>
        <w:rPr>
          <w:sz w:val="12"/>
          <w:szCs w:val="12"/>
        </w:rPr>
        <w:t>(2): 827–41.</w:t>
      </w:r>
    </w:p>
    <w:p w:rsidR="00000000" w:rsidRDefault="00D307CF">
      <w:pPr>
        <w:pStyle w:val="bibitem"/>
        <w:widowControl/>
        <w:spacing w:line="360" w:lineRule="auto"/>
        <w:ind w:left="450" w:firstLine="0"/>
        <w:rPr>
          <w:sz w:val="12"/>
          <w:szCs w:val="12"/>
        </w:rPr>
      </w:pPr>
      <w:r>
        <w:rPr>
          <w:sz w:val="12"/>
          <w:szCs w:val="12"/>
        </w:rPr>
        <w:t>[</w:t>
      </w:r>
      <w:bookmarkStart w:id="34" w:name="BIB_Huang2008"/>
      <w:r>
        <w:rPr>
          <w:sz w:val="12"/>
          <w:szCs w:val="12"/>
        </w:rPr>
        <w:t>142008Huang and Lempicki</w:t>
      </w:r>
      <w:bookmarkEnd w:id="34"/>
      <w:r>
        <w:rPr>
          <w:sz w:val="12"/>
          <w:szCs w:val="12"/>
        </w:rPr>
        <w:t>]</w:t>
      </w:r>
      <w:r>
        <w:rPr>
          <w:sz w:val="12"/>
          <w:szCs w:val="12"/>
        </w:rPr>
        <w:tab/>
        <w:t>Huang BDW, Lempicki R (2008) Systematic and integrative analysis of large gene lists using DAVID bioinforma</w:t>
      </w:r>
      <w:r>
        <w:rPr>
          <w:sz w:val="12"/>
          <w:szCs w:val="12"/>
        </w:rPr>
        <w:t xml:space="preserve">tics resources. </w:t>
      </w:r>
      <w:r>
        <w:rPr>
          <w:i/>
          <w:iCs/>
          <w:sz w:val="12"/>
          <w:szCs w:val="12"/>
        </w:rPr>
        <w:t>Nature protocols</w:t>
      </w:r>
      <w:r>
        <w:rPr>
          <w:sz w:val="12"/>
          <w:szCs w:val="12"/>
        </w:rPr>
        <w:t>, (301): 1–43.</w:t>
      </w:r>
    </w:p>
    <w:p w:rsidR="00000000" w:rsidRDefault="00D307CF">
      <w:pPr>
        <w:pStyle w:val="bibitem"/>
        <w:widowControl/>
        <w:spacing w:line="360" w:lineRule="auto"/>
        <w:ind w:left="450" w:firstLine="0"/>
        <w:rPr>
          <w:sz w:val="12"/>
          <w:szCs w:val="12"/>
        </w:rPr>
      </w:pPr>
      <w:r>
        <w:rPr>
          <w:sz w:val="12"/>
          <w:szCs w:val="12"/>
        </w:rPr>
        <w:t>[</w:t>
      </w:r>
      <w:bookmarkStart w:id="35" w:name="BIB_Huang2009"/>
      <w:r>
        <w:rPr>
          <w:sz w:val="12"/>
          <w:szCs w:val="12"/>
        </w:rPr>
        <w:t xml:space="preserve">152009Huang </w:t>
      </w:r>
      <w:r>
        <w:rPr>
          <w:i/>
          <w:iCs/>
          <w:sz w:val="12"/>
          <w:szCs w:val="12"/>
        </w:rPr>
        <w:t>et al.</w:t>
      </w:r>
      <w:r>
        <w:rPr>
          <w:sz w:val="12"/>
          <w:szCs w:val="12"/>
        </w:rPr>
        <w:t>Huang, Sherman and Lempicki</w:t>
      </w:r>
      <w:bookmarkEnd w:id="35"/>
      <w:r>
        <w:rPr>
          <w:sz w:val="12"/>
          <w:szCs w:val="12"/>
        </w:rPr>
        <w:t>]</w:t>
      </w:r>
      <w:r>
        <w:rPr>
          <w:sz w:val="12"/>
          <w:szCs w:val="12"/>
        </w:rPr>
        <w:tab/>
        <w:t>Huang DW, Sherman BT, Lempicki Ra (2009) Bioinformatics enrichment tools: paths toward the comprehensive functional analysis of large g</w:t>
      </w:r>
      <w:r>
        <w:rPr>
          <w:sz w:val="12"/>
          <w:szCs w:val="12"/>
        </w:rPr>
        <w:t xml:space="preserve">ene lists. </w:t>
      </w:r>
      <w:r>
        <w:rPr>
          <w:i/>
          <w:iCs/>
          <w:sz w:val="12"/>
          <w:szCs w:val="12"/>
        </w:rPr>
        <w:t>Nucleic acids research</w:t>
      </w:r>
      <w:r>
        <w:rPr>
          <w:sz w:val="12"/>
          <w:szCs w:val="12"/>
        </w:rPr>
        <w:t xml:space="preserve">, </w:t>
      </w:r>
      <w:r>
        <w:rPr>
          <w:b/>
          <w:bCs/>
          <w:sz w:val="12"/>
          <w:szCs w:val="12"/>
        </w:rPr>
        <w:t>37</w:t>
      </w:r>
      <w:r>
        <w:rPr>
          <w:sz w:val="12"/>
          <w:szCs w:val="12"/>
        </w:rPr>
        <w:t>(1): 1–13.</w:t>
      </w:r>
    </w:p>
    <w:p w:rsidR="00000000" w:rsidRDefault="00D307CF">
      <w:pPr>
        <w:pStyle w:val="bibitem"/>
        <w:widowControl/>
        <w:spacing w:line="360" w:lineRule="auto"/>
        <w:ind w:left="450" w:firstLine="0"/>
        <w:rPr>
          <w:sz w:val="12"/>
          <w:szCs w:val="12"/>
        </w:rPr>
      </w:pPr>
      <w:r>
        <w:rPr>
          <w:sz w:val="12"/>
          <w:szCs w:val="12"/>
        </w:rPr>
        <w:t>[</w:t>
      </w:r>
      <w:bookmarkStart w:id="36" w:name="BIB_lozzio1981"/>
      <w:r>
        <w:rPr>
          <w:sz w:val="12"/>
          <w:szCs w:val="12"/>
        </w:rPr>
        <w:t xml:space="preserve">161981Lozzio </w:t>
      </w:r>
      <w:r>
        <w:rPr>
          <w:i/>
          <w:iCs/>
          <w:sz w:val="12"/>
          <w:szCs w:val="12"/>
        </w:rPr>
        <w:t>et al.</w:t>
      </w:r>
      <w:r>
        <w:rPr>
          <w:sz w:val="12"/>
          <w:szCs w:val="12"/>
        </w:rPr>
        <w:t>Lozzio, Lozzio, Bamberger and Feliu</w:t>
      </w:r>
      <w:bookmarkEnd w:id="36"/>
      <w:r>
        <w:rPr>
          <w:sz w:val="12"/>
          <w:szCs w:val="12"/>
        </w:rPr>
        <w:t>]</w:t>
      </w:r>
      <w:r>
        <w:rPr>
          <w:sz w:val="12"/>
          <w:szCs w:val="12"/>
        </w:rPr>
        <w:tab/>
        <w:t xml:space="preserve">Lozzio BB, Lozzio CB, Bamberger EG, Feliu AS (1981) A multipotential leukemia cell line (k-562) of human origin. </w:t>
      </w:r>
      <w:r>
        <w:rPr>
          <w:i/>
          <w:iCs/>
          <w:sz w:val="12"/>
          <w:szCs w:val="12"/>
        </w:rPr>
        <w:t>Experiment</w:t>
      </w:r>
      <w:r>
        <w:rPr>
          <w:i/>
          <w:iCs/>
          <w:sz w:val="12"/>
          <w:szCs w:val="12"/>
        </w:rPr>
        <w:t>al Biology and Medicine</w:t>
      </w:r>
      <w:r>
        <w:rPr>
          <w:sz w:val="12"/>
          <w:szCs w:val="12"/>
        </w:rPr>
        <w:t xml:space="preserve">, </w:t>
      </w:r>
      <w:r>
        <w:rPr>
          <w:b/>
          <w:bCs/>
          <w:sz w:val="12"/>
          <w:szCs w:val="12"/>
        </w:rPr>
        <w:t>166</w:t>
      </w:r>
      <w:r>
        <w:rPr>
          <w:sz w:val="12"/>
          <w:szCs w:val="12"/>
        </w:rPr>
        <w:t>(4): 546–550.</w:t>
      </w:r>
    </w:p>
    <w:p w:rsidR="00000000" w:rsidRDefault="00D307CF">
      <w:pPr>
        <w:pStyle w:val="bibitem"/>
        <w:widowControl/>
        <w:spacing w:line="360" w:lineRule="auto"/>
        <w:ind w:left="450" w:firstLine="0"/>
        <w:rPr>
          <w:sz w:val="12"/>
          <w:szCs w:val="12"/>
        </w:rPr>
      </w:pPr>
      <w:r>
        <w:rPr>
          <w:sz w:val="12"/>
          <w:szCs w:val="12"/>
        </w:rPr>
        <w:t>[</w:t>
      </w:r>
      <w:bookmarkStart w:id="37" w:name="BIB_Bickmore2013"/>
      <w:r>
        <w:rPr>
          <w:sz w:val="12"/>
          <w:szCs w:val="12"/>
        </w:rPr>
        <w:t>172013Bickmore</w:t>
      </w:r>
      <w:bookmarkEnd w:id="37"/>
      <w:r>
        <w:rPr>
          <w:sz w:val="12"/>
          <w:szCs w:val="12"/>
        </w:rPr>
        <w:t>]</w:t>
      </w:r>
      <w:r>
        <w:rPr>
          <w:sz w:val="12"/>
          <w:szCs w:val="12"/>
        </w:rPr>
        <w:tab/>
        <w:t xml:space="preserve">Bickmore Wa (2013) The spatial organization of the human genome. </w:t>
      </w:r>
      <w:r>
        <w:rPr>
          <w:i/>
          <w:iCs/>
          <w:sz w:val="12"/>
          <w:szCs w:val="12"/>
        </w:rPr>
        <w:t>Annual review of genomics and human genetics</w:t>
      </w:r>
      <w:r>
        <w:rPr>
          <w:sz w:val="12"/>
          <w:szCs w:val="12"/>
        </w:rPr>
        <w:t xml:space="preserve">, </w:t>
      </w:r>
      <w:r>
        <w:rPr>
          <w:b/>
          <w:bCs/>
          <w:sz w:val="12"/>
          <w:szCs w:val="12"/>
        </w:rPr>
        <w:t>14</w:t>
      </w:r>
      <w:r>
        <w:rPr>
          <w:sz w:val="12"/>
          <w:szCs w:val="12"/>
        </w:rPr>
        <w:t>: 67–84.</w:t>
      </w:r>
    </w:p>
    <w:p w:rsidR="00000000" w:rsidRDefault="00D307CF">
      <w:pPr>
        <w:pStyle w:val="bibitem"/>
        <w:widowControl/>
        <w:spacing w:line="360" w:lineRule="auto"/>
        <w:ind w:left="450" w:firstLine="0"/>
        <w:rPr>
          <w:sz w:val="12"/>
          <w:szCs w:val="12"/>
        </w:rPr>
      </w:pPr>
      <w:r>
        <w:rPr>
          <w:sz w:val="12"/>
          <w:szCs w:val="12"/>
        </w:rPr>
        <w:t>[</w:t>
      </w:r>
      <w:bookmarkStart w:id="38" w:name="BIB_Boyle2001"/>
      <w:r>
        <w:rPr>
          <w:sz w:val="12"/>
          <w:szCs w:val="12"/>
        </w:rPr>
        <w:t xml:space="preserve">182001Boyle </w:t>
      </w:r>
      <w:r>
        <w:rPr>
          <w:i/>
          <w:iCs/>
          <w:sz w:val="12"/>
          <w:szCs w:val="12"/>
        </w:rPr>
        <w:t>et al.</w:t>
      </w:r>
      <w:r>
        <w:rPr>
          <w:sz w:val="12"/>
          <w:szCs w:val="12"/>
        </w:rPr>
        <w:t>Boyle, Gilchrist, Bridger, Mahy, Ellis and Bickmore</w:t>
      </w:r>
      <w:bookmarkEnd w:id="38"/>
      <w:r>
        <w:rPr>
          <w:sz w:val="12"/>
          <w:szCs w:val="12"/>
        </w:rPr>
        <w:t>]</w:t>
      </w:r>
      <w:r>
        <w:rPr>
          <w:sz w:val="12"/>
          <w:szCs w:val="12"/>
        </w:rPr>
        <w:tab/>
        <w:t xml:space="preserve">Boyle S, Gilchrist S, Bridger JM, Mahy NL, Ellis Ja, Bickmore Wa (2001) The spatial organization of human chromosomes within the nuclei of normal and emerin-mutant cells. </w:t>
      </w:r>
      <w:r>
        <w:rPr>
          <w:i/>
          <w:iCs/>
          <w:sz w:val="12"/>
          <w:szCs w:val="12"/>
        </w:rPr>
        <w:t>Human molecular gen</w:t>
      </w:r>
      <w:r>
        <w:rPr>
          <w:i/>
          <w:iCs/>
          <w:sz w:val="12"/>
          <w:szCs w:val="12"/>
        </w:rPr>
        <w:t>etics</w:t>
      </w:r>
      <w:r>
        <w:rPr>
          <w:sz w:val="12"/>
          <w:szCs w:val="12"/>
        </w:rPr>
        <w:t xml:space="preserve">, </w:t>
      </w:r>
      <w:r>
        <w:rPr>
          <w:b/>
          <w:bCs/>
          <w:sz w:val="12"/>
          <w:szCs w:val="12"/>
        </w:rPr>
        <w:t>10</w:t>
      </w:r>
      <w:r>
        <w:rPr>
          <w:sz w:val="12"/>
          <w:szCs w:val="12"/>
        </w:rPr>
        <w:t>(3): 211–9.</w:t>
      </w:r>
    </w:p>
    <w:sectPr w:rsidR="00000000">
      <w:footerReference w:type="default" r:id="rId22"/>
      <w:pgSz w:w="11960" w:h="16900"/>
      <w:pgMar w:top="1138" w:right="1422" w:bottom="2276" w:left="2276"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D307CF">
      <w:r>
        <w:separator/>
      </w:r>
    </w:p>
  </w:endnote>
  <w:endnote w:type="continuationSeparator" w:id="0">
    <w:p w:rsidR="00000000" w:rsidRDefault="00D30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D307CF">
    <w:pPr>
      <w:widowControl w:val="0"/>
      <w:jc w:val="center"/>
    </w:pPr>
    <w:r>
      <w:pgNum/>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D307CF">
      <w:r>
        <w:separator/>
      </w:r>
    </w:p>
  </w:footnote>
  <w:footnote w:type="continuationSeparator" w:id="0">
    <w:p w:rsidR="00000000" w:rsidRDefault="00D307C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7CF"/>
    <w:rsid w:val="00D30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nhideWhenUsed="0"/>
    <w:lsdException w:name="toc 2" w:unhideWhenUsed="0"/>
    <w:lsdException w:name="toc 3" w:unhideWhenUsed="0"/>
    <w:lsdException w:name="toc 4" w:unhideWhenUsed="0"/>
    <w:lsdException w:name="toc 5" w:unhideWhenUsed="0"/>
    <w:lsdException w:name="toc 6" w:unhideWhenUsed="0"/>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semiHidden="0" w:unhideWhenUsed="0" w:qFormat="1"/>
    <w:lsdException w:name="endnote reference" w:unhideWhenUsed="0"/>
    <w:lsdException w:name="endnote text" w:unhideWhenUsed="0"/>
    <w:lsdException w:name="List" w:unhideWhenUsed="0"/>
    <w:lsdException w:name="Title" w:semiHidden="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autoSpaceDE w:val="0"/>
      <w:autoSpaceDN w:val="0"/>
      <w:adjustRightInd w:val="0"/>
      <w:jc w:val="both"/>
    </w:pPr>
    <w:rPr>
      <w:noProof/>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style>
  <w:style w:type="character" w:customStyle="1" w:styleId="FooterChar">
    <w:name w:val="Footer Char"/>
    <w:basedOn w:val="DefaultParagraphFont"/>
    <w:link w:val="Footer"/>
    <w:uiPriority w:val="99"/>
    <w:semiHidden/>
    <w:rPr>
      <w:noProof/>
    </w:rPr>
  </w:style>
  <w:style w:type="paragraph" w:styleId="Header">
    <w:name w:val="header"/>
    <w:basedOn w:val="Normal"/>
    <w:link w:val="HeaderChar"/>
    <w:uiPriority w:val="99"/>
    <w:pPr>
      <w:widowControl w:val="0"/>
      <w:tabs>
        <w:tab w:val="center" w:pos="4536"/>
        <w:tab w:val="right" w:pos="9072"/>
      </w:tabs>
      <w:jc w:val="left"/>
    </w:pPr>
  </w:style>
  <w:style w:type="character" w:customStyle="1" w:styleId="HeaderChar">
    <w:name w:val="Header Char"/>
    <w:basedOn w:val="DefaultParagraphFont"/>
    <w:link w:val="Header"/>
    <w:uiPriority w:val="99"/>
    <w:semiHidden/>
    <w:rPr>
      <w:noProof/>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style>
  <w:style w:type="paragraph" w:customStyle="1" w:styleId="Table">
    <w:name w:val="Table"/>
    <w:basedOn w:val="Normal"/>
    <w:uiPriority w:val="99"/>
    <w:pPr>
      <w:keepLines/>
      <w:spacing w:before="120"/>
      <w:jc w:val="center"/>
    </w:pPr>
  </w:style>
  <w:style w:type="paragraph" w:customStyle="1" w:styleId="Tabular">
    <w:name w:val="Tabular"/>
    <w:basedOn w:val="Normal"/>
    <w:uiPriority w:val="99"/>
    <w:pPr>
      <w:keepLines/>
      <w:spacing w:before="120"/>
      <w:jc w:val="center"/>
    </w:pPr>
  </w:style>
  <w:style w:type="paragraph" w:customStyle="1" w:styleId="Tabbing">
    <w:name w:val="Tabbing"/>
    <w:basedOn w:val="Normal"/>
    <w:uiPriority w:val="99"/>
    <w:pPr>
      <w:keepLines/>
      <w:spacing w:before="120"/>
      <w:jc w:val="center"/>
    </w:pPr>
  </w:style>
  <w:style w:type="paragraph" w:styleId="Quote">
    <w:name w:val="Quote"/>
    <w:basedOn w:val="Normal"/>
    <w:link w:val="QuoteChar"/>
    <w:uiPriority w:val="99"/>
    <w:qFormat/>
    <w:pPr>
      <w:ind w:left="1024" w:right="1024" w:firstLine="340"/>
    </w:pPr>
  </w:style>
  <w:style w:type="character" w:customStyle="1" w:styleId="QuoteChar">
    <w:name w:val="Quote Char"/>
    <w:basedOn w:val="DefaultParagraphFont"/>
    <w:link w:val="Quote"/>
    <w:uiPriority w:val="29"/>
    <w:rPr>
      <w:i/>
      <w:iCs/>
      <w:noProof/>
      <w:color w:val="000000" w:themeColor="text1"/>
    </w:rPr>
  </w:style>
  <w:style w:type="paragraph" w:customStyle="1" w:styleId="verbatim">
    <w:name w:val="verbatim"/>
    <w:uiPriority w:val="99"/>
    <w:pPr>
      <w:autoSpaceDE w:val="0"/>
      <w:autoSpaceDN w:val="0"/>
      <w:adjustRightInd w:val="0"/>
    </w:pPr>
    <w:rPr>
      <w:rFonts w:ascii="Courier New" w:hAnsi="Courier New" w:cs="Courier New"/>
      <w:noProof/>
    </w:rPr>
  </w:style>
  <w:style w:type="paragraph" w:styleId="List">
    <w:name w:val="List"/>
    <w:basedOn w:val="Normal"/>
    <w:uiPriority w:val="99"/>
    <w:pPr>
      <w:tabs>
        <w:tab w:val="left" w:pos="283"/>
      </w:tabs>
      <w:spacing w:after="120"/>
      <w:ind w:left="283" w:hanging="283"/>
      <w:jc w:val="left"/>
    </w:pPr>
  </w:style>
  <w:style w:type="paragraph" w:customStyle="1" w:styleId="List1">
    <w:name w:val="List 1"/>
    <w:basedOn w:val="Normal"/>
    <w:uiPriority w:val="99"/>
    <w:pPr>
      <w:tabs>
        <w:tab w:val="left" w:pos="283"/>
      </w:tabs>
      <w:spacing w:after="120"/>
      <w:ind w:left="283" w:hanging="283"/>
      <w:jc w:val="left"/>
    </w:p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style>
  <w:style w:type="paragraph" w:customStyle="1" w:styleId="endnotes">
    <w:name w:val="endnotes"/>
    <w:basedOn w:val="Normal"/>
    <w:uiPriority w:val="99"/>
    <w:pPr>
      <w:tabs>
        <w:tab w:val="left" w:pos="283"/>
      </w:tabs>
      <w:spacing w:after="120"/>
      <w:ind w:left="283" w:hanging="283"/>
      <w:jc w:val="left"/>
    </w:p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noProof/>
      <w:sz w:val="24"/>
      <w:szCs w:val="24"/>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noProof/>
      <w:sz w:val="24"/>
      <w:szCs w:val="24"/>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nhideWhenUsed="0"/>
    <w:lsdException w:name="toc 2" w:unhideWhenUsed="0"/>
    <w:lsdException w:name="toc 3" w:unhideWhenUsed="0"/>
    <w:lsdException w:name="toc 4" w:unhideWhenUsed="0"/>
    <w:lsdException w:name="toc 5" w:unhideWhenUsed="0"/>
    <w:lsdException w:name="toc 6" w:unhideWhenUsed="0"/>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semiHidden="0" w:unhideWhenUsed="0" w:qFormat="1"/>
    <w:lsdException w:name="endnote reference" w:unhideWhenUsed="0"/>
    <w:lsdException w:name="endnote text" w:unhideWhenUsed="0"/>
    <w:lsdException w:name="List" w:unhideWhenUsed="0"/>
    <w:lsdException w:name="Title" w:semiHidden="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autoSpaceDE w:val="0"/>
      <w:autoSpaceDN w:val="0"/>
      <w:adjustRightInd w:val="0"/>
      <w:jc w:val="both"/>
    </w:pPr>
    <w:rPr>
      <w:noProof/>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basedOn w:val="DefaultParagraphFont"/>
    <w:link w:val="Heading1"/>
    <w:uiPriority w:val="9"/>
    <w:rPr>
      <w:rFonts w:asciiTheme="majorHAnsi" w:eastAsiaTheme="majorEastAsia" w:hAnsiTheme="majorHAnsi" w:cstheme="majorBidi"/>
      <w:b/>
      <w:bCs/>
      <w:noProof/>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noProo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noProof/>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noProof/>
      <w:sz w:val="28"/>
      <w:szCs w:val="28"/>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noProof/>
      <w:sz w:val="26"/>
      <w:szCs w:val="26"/>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noProof/>
      <w:sz w:val="22"/>
      <w:szCs w:val="22"/>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99"/>
    <w:qFormat/>
    <w:pPr>
      <w:widowControl w:val="0"/>
      <w:spacing w:before="240" w:after="240"/>
      <w:jc w:val="center"/>
    </w:pPr>
    <w:rPr>
      <w:b/>
      <w:bCs/>
      <w:sz w:val="36"/>
      <w:szCs w:val="36"/>
    </w:rPr>
  </w:style>
  <w:style w:type="character" w:customStyle="1" w:styleId="TitleChar">
    <w:name w:val="Title Char"/>
    <w:basedOn w:val="DefaultParagraphFont"/>
    <w:link w:val="Title"/>
    <w:uiPriority w:val="10"/>
    <w:rPr>
      <w:rFonts w:asciiTheme="majorHAnsi" w:eastAsiaTheme="majorEastAsia" w:hAnsiTheme="majorHAnsi" w:cstheme="majorBidi"/>
      <w:b/>
      <w:bCs/>
      <w:noProof/>
      <w:kern w:val="28"/>
      <w:sz w:val="32"/>
      <w:szCs w:val="32"/>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style>
  <w:style w:type="character" w:customStyle="1" w:styleId="FooterChar">
    <w:name w:val="Footer Char"/>
    <w:basedOn w:val="DefaultParagraphFont"/>
    <w:link w:val="Footer"/>
    <w:uiPriority w:val="99"/>
    <w:semiHidden/>
    <w:rPr>
      <w:noProof/>
    </w:rPr>
  </w:style>
  <w:style w:type="paragraph" w:styleId="Header">
    <w:name w:val="header"/>
    <w:basedOn w:val="Normal"/>
    <w:link w:val="HeaderChar"/>
    <w:uiPriority w:val="99"/>
    <w:pPr>
      <w:widowControl w:val="0"/>
      <w:tabs>
        <w:tab w:val="center" w:pos="4536"/>
        <w:tab w:val="right" w:pos="9072"/>
      </w:tabs>
      <w:jc w:val="left"/>
    </w:pPr>
  </w:style>
  <w:style w:type="character" w:customStyle="1" w:styleId="HeaderChar">
    <w:name w:val="Header Char"/>
    <w:basedOn w:val="DefaultParagraphFont"/>
    <w:link w:val="Header"/>
    <w:uiPriority w:val="99"/>
    <w:semiHidden/>
    <w:rPr>
      <w:noProof/>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style>
  <w:style w:type="paragraph" w:customStyle="1" w:styleId="Table">
    <w:name w:val="Table"/>
    <w:basedOn w:val="Normal"/>
    <w:uiPriority w:val="99"/>
    <w:pPr>
      <w:keepLines/>
      <w:spacing w:before="120"/>
      <w:jc w:val="center"/>
    </w:pPr>
  </w:style>
  <w:style w:type="paragraph" w:customStyle="1" w:styleId="Tabular">
    <w:name w:val="Tabular"/>
    <w:basedOn w:val="Normal"/>
    <w:uiPriority w:val="99"/>
    <w:pPr>
      <w:keepLines/>
      <w:spacing w:before="120"/>
      <w:jc w:val="center"/>
    </w:pPr>
  </w:style>
  <w:style w:type="paragraph" w:customStyle="1" w:styleId="Tabbing">
    <w:name w:val="Tabbing"/>
    <w:basedOn w:val="Normal"/>
    <w:uiPriority w:val="99"/>
    <w:pPr>
      <w:keepLines/>
      <w:spacing w:before="120"/>
      <w:jc w:val="center"/>
    </w:pPr>
  </w:style>
  <w:style w:type="paragraph" w:styleId="Quote">
    <w:name w:val="Quote"/>
    <w:basedOn w:val="Normal"/>
    <w:link w:val="QuoteChar"/>
    <w:uiPriority w:val="99"/>
    <w:qFormat/>
    <w:pPr>
      <w:ind w:left="1024" w:right="1024" w:firstLine="340"/>
    </w:pPr>
  </w:style>
  <w:style w:type="character" w:customStyle="1" w:styleId="QuoteChar">
    <w:name w:val="Quote Char"/>
    <w:basedOn w:val="DefaultParagraphFont"/>
    <w:link w:val="Quote"/>
    <w:uiPriority w:val="29"/>
    <w:rPr>
      <w:i/>
      <w:iCs/>
      <w:noProof/>
      <w:color w:val="000000" w:themeColor="text1"/>
    </w:rPr>
  </w:style>
  <w:style w:type="paragraph" w:customStyle="1" w:styleId="verbatim">
    <w:name w:val="verbatim"/>
    <w:uiPriority w:val="99"/>
    <w:pPr>
      <w:autoSpaceDE w:val="0"/>
      <w:autoSpaceDN w:val="0"/>
      <w:adjustRightInd w:val="0"/>
    </w:pPr>
    <w:rPr>
      <w:rFonts w:ascii="Courier New" w:hAnsi="Courier New" w:cs="Courier New"/>
      <w:noProof/>
    </w:rPr>
  </w:style>
  <w:style w:type="paragraph" w:styleId="List">
    <w:name w:val="List"/>
    <w:basedOn w:val="Normal"/>
    <w:uiPriority w:val="99"/>
    <w:pPr>
      <w:tabs>
        <w:tab w:val="left" w:pos="283"/>
      </w:tabs>
      <w:spacing w:after="120"/>
      <w:ind w:left="283" w:hanging="283"/>
      <w:jc w:val="left"/>
    </w:pPr>
  </w:style>
  <w:style w:type="paragraph" w:customStyle="1" w:styleId="List1">
    <w:name w:val="List 1"/>
    <w:basedOn w:val="Normal"/>
    <w:uiPriority w:val="99"/>
    <w:pPr>
      <w:tabs>
        <w:tab w:val="left" w:pos="283"/>
      </w:tabs>
      <w:spacing w:after="120"/>
      <w:ind w:left="283" w:hanging="283"/>
      <w:jc w:val="left"/>
    </w:p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style>
  <w:style w:type="paragraph" w:customStyle="1" w:styleId="endnotes">
    <w:name w:val="endnotes"/>
    <w:basedOn w:val="Normal"/>
    <w:uiPriority w:val="99"/>
    <w:pPr>
      <w:tabs>
        <w:tab w:val="left" w:pos="283"/>
      </w:tabs>
      <w:spacing w:after="120"/>
      <w:ind w:left="283" w:hanging="283"/>
      <w:jc w:val="left"/>
    </w:p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basedOn w:val="DefaultParagraphFont"/>
    <w:link w:val="FootnoteText"/>
    <w:uiPriority w:val="99"/>
    <w:semiHidden/>
    <w:rPr>
      <w:noProof/>
      <w:sz w:val="24"/>
      <w:szCs w:val="24"/>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basedOn w:val="DefaultParagraphFont"/>
    <w:link w:val="EndnoteText"/>
    <w:uiPriority w:val="99"/>
    <w:semiHidden/>
    <w:rPr>
      <w:noProof/>
      <w:sz w:val="24"/>
      <w:szCs w:val="24"/>
    </w:r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rPr>
  </w:style>
  <w:style w:type="paragraph" w:styleId="TOC1">
    <w:name w:val="toc 1"/>
    <w:basedOn w:val="Normal"/>
    <w:next w:val="TOC2"/>
    <w:uiPriority w:val="99"/>
    <w:pPr>
      <w:keepNext/>
      <w:widowControl w:val="0"/>
      <w:tabs>
        <w:tab w:val="right" w:leader="dot" w:pos="8222"/>
      </w:tabs>
      <w:spacing w:before="240" w:after="60"/>
      <w:ind w:left="425"/>
      <w:jc w:val="left"/>
    </w:pPr>
    <w:rPr>
      <w:b/>
      <w:bCs/>
    </w:rPr>
  </w:style>
  <w:style w:type="paragraph" w:styleId="TOC2">
    <w:name w:val="toc 2"/>
    <w:basedOn w:val="Normal"/>
    <w:next w:val="TOC3"/>
    <w:uiPriority w:val="9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5816</Words>
  <Characters>33157</Characters>
  <Application>Microsoft Macintosh Word</Application>
  <DocSecurity>0</DocSecurity>
  <Lines>276</Lines>
  <Paragraphs>77</Paragraphs>
  <ScaleCrop>false</ScaleCrop>
  <Company/>
  <LinksUpToDate>false</LinksUpToDate>
  <CharactersWithSpaces>38896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hic_comparison.tex</dc:title>
  <dc:subject/>
  <dc:creator/>
  <cp:keywords/>
  <dc:description>Created using latex2rtf 2.3.1 r1217 (released Oct 04 2012) on Thu Aug 13 15:28:09 2015</dc:description>
  <cp:lastModifiedBy>Ben Moore</cp:lastModifiedBy>
  <cp:revision>2</cp:revision>
  <dcterms:created xsi:type="dcterms:W3CDTF">2015-08-13T14:33:00Z</dcterms:created>
  <dcterms:modified xsi:type="dcterms:W3CDTF">2015-08-13T14:33:00Z</dcterms:modified>
</cp:coreProperties>
</file>